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B64" w:rsidRDefault="00791B64" w:rsidP="00600A02">
      <w:pPr>
        <w:spacing w:line="320" w:lineRule="exact"/>
        <w:jc w:val="center"/>
        <w:rPr>
          <w:rFonts w:ascii="Calibri" w:hAnsi="Calibri"/>
          <w:b/>
          <w:sz w:val="22"/>
          <w:szCs w:val="22"/>
          <w:u w:val="single"/>
        </w:rPr>
      </w:pPr>
    </w:p>
    <w:p w:rsidR="00791B64" w:rsidRDefault="00791B64" w:rsidP="00600A02">
      <w:pPr>
        <w:spacing w:line="320" w:lineRule="exact"/>
        <w:jc w:val="center"/>
        <w:rPr>
          <w:rFonts w:ascii="Calibri" w:hAnsi="Calibri"/>
          <w:b/>
          <w:sz w:val="22"/>
          <w:szCs w:val="22"/>
          <w:u w:val="single"/>
        </w:rPr>
      </w:pPr>
    </w:p>
    <w:p w:rsidR="00791B64" w:rsidRDefault="00791B64" w:rsidP="00600A02">
      <w:pPr>
        <w:spacing w:line="320" w:lineRule="exact"/>
        <w:jc w:val="center"/>
        <w:rPr>
          <w:rFonts w:ascii="Calibri" w:hAnsi="Calibri"/>
          <w:b/>
          <w:sz w:val="22"/>
          <w:szCs w:val="22"/>
          <w:u w:val="single"/>
        </w:rPr>
      </w:pPr>
    </w:p>
    <w:p w:rsidR="00791B64" w:rsidRDefault="00791B64" w:rsidP="00600A02">
      <w:pPr>
        <w:spacing w:line="320" w:lineRule="exact"/>
        <w:jc w:val="center"/>
        <w:rPr>
          <w:rFonts w:ascii="Calibri" w:hAnsi="Calibri"/>
          <w:b/>
          <w:sz w:val="22"/>
          <w:szCs w:val="22"/>
          <w:u w:val="single"/>
        </w:rPr>
      </w:pPr>
    </w:p>
    <w:p w:rsidR="00600A02" w:rsidRPr="00600A02" w:rsidRDefault="00600A02" w:rsidP="00600A02">
      <w:pPr>
        <w:spacing w:line="320" w:lineRule="exact"/>
        <w:jc w:val="center"/>
        <w:rPr>
          <w:rFonts w:ascii="Calibri" w:hAnsi="Calibri"/>
          <w:b/>
          <w:sz w:val="22"/>
          <w:szCs w:val="22"/>
          <w:u w:val="single"/>
        </w:rPr>
      </w:pPr>
      <w:r w:rsidRPr="00600A02">
        <w:rPr>
          <w:rFonts w:ascii="Calibri" w:hAnsi="Calibri"/>
          <w:b/>
          <w:sz w:val="22"/>
          <w:szCs w:val="22"/>
          <w:u w:val="single"/>
        </w:rPr>
        <w:t>ΠΕΡΙΛΗΨΗ ΠΡΟΣΚΛΗΣΗΣ</w:t>
      </w:r>
    </w:p>
    <w:p w:rsidR="00600A02" w:rsidRPr="00600A02" w:rsidRDefault="00600A02" w:rsidP="00600A02">
      <w:pPr>
        <w:spacing w:line="320" w:lineRule="exact"/>
        <w:jc w:val="center"/>
        <w:rPr>
          <w:rFonts w:ascii="Calibri" w:hAnsi="Calibri"/>
          <w:b/>
          <w:sz w:val="22"/>
          <w:szCs w:val="22"/>
          <w:u w:val="single"/>
        </w:rPr>
      </w:pPr>
      <w:r w:rsidRPr="00600A02">
        <w:rPr>
          <w:rFonts w:ascii="Calibri" w:hAnsi="Calibri"/>
          <w:b/>
          <w:sz w:val="22"/>
          <w:szCs w:val="22"/>
          <w:u w:val="single"/>
        </w:rPr>
        <w:t>ΤΗΣ ΑΝΑΠΤΥΞΙΑΚΗΣ ΛΗΜΝΟΥ Α.Ε. -ΑΝΑΠΤΥΞΙΑΚΗ ΑΝΩΝΥΜΗ ΕΤΑΙΡΕΙΑ ΟΤΑ</w:t>
      </w:r>
    </w:p>
    <w:p w:rsidR="00600A02" w:rsidRPr="00600A02" w:rsidRDefault="00600A02" w:rsidP="00600A02">
      <w:pPr>
        <w:spacing w:line="320" w:lineRule="exact"/>
        <w:jc w:val="center"/>
        <w:rPr>
          <w:rFonts w:ascii="Calibri" w:hAnsi="Calibri"/>
          <w:b/>
          <w:sz w:val="22"/>
          <w:szCs w:val="22"/>
          <w:u w:val="single"/>
        </w:rPr>
      </w:pPr>
      <w:r w:rsidRPr="00600A02">
        <w:rPr>
          <w:rFonts w:ascii="Calibri" w:hAnsi="Calibri"/>
          <w:b/>
          <w:sz w:val="22"/>
          <w:szCs w:val="22"/>
          <w:u w:val="single"/>
        </w:rPr>
        <w:t>ΓΙΑ ΥΠΟΒΟΛΗ ΠΡΟΤΑΣΕΩΝ ΣΤΟ ΤΟΠΙΚΟ ΠΡΟΓΡΑΜΜΑ ΑΓΡΟΤΙΚΗΣ ΑΝΑΠΤΥΞΗΣ (ΠΑΑ) 2014-2020</w:t>
      </w:r>
    </w:p>
    <w:p w:rsidR="00600A02" w:rsidRPr="00600A02" w:rsidRDefault="00600A02" w:rsidP="00600A02">
      <w:pPr>
        <w:spacing w:line="320" w:lineRule="exact"/>
        <w:jc w:val="both"/>
        <w:rPr>
          <w:rFonts w:ascii="Calibri" w:hAnsi="Calibri"/>
          <w:sz w:val="22"/>
          <w:szCs w:val="22"/>
        </w:rPr>
      </w:pPr>
    </w:p>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 xml:space="preserve">Στο πλαίσιο του Τοπικού Προγράμματος της ΟΤΔ Λήμνου </w:t>
      </w:r>
      <w:r w:rsidRPr="00600A02">
        <w:rPr>
          <w:rFonts w:ascii="Calibri" w:hAnsi="Calibri"/>
          <w:b/>
          <w:sz w:val="22"/>
          <w:szCs w:val="22"/>
        </w:rPr>
        <w:t>«Στρατηγικές Τοπικής Ανάπτυξης με Πρωτοβουλία Τοπικών Κοινοτήτων» του ΠΑΑ 2014-2020,</w:t>
      </w:r>
      <w:r w:rsidRPr="00600A02">
        <w:rPr>
          <w:rFonts w:ascii="Calibri" w:hAnsi="Calibri"/>
          <w:sz w:val="22"/>
          <w:szCs w:val="22"/>
        </w:rPr>
        <w:t xml:space="preserve"> και ειδικότερα του </w:t>
      </w:r>
      <w:r w:rsidRPr="00600A02">
        <w:rPr>
          <w:rFonts w:ascii="Calibri" w:hAnsi="Calibri"/>
          <w:b/>
          <w:i/>
          <w:sz w:val="22"/>
          <w:szCs w:val="22"/>
        </w:rPr>
        <w:t>ΜΕΤΡΟΥ 19: «ΤΟΠΙΚΗ ΑΝΑΠΤΥΞΗ ΜE ΠΡΩΤΟΒΟΥΛΙΑ ΤΟΠΙΚΩΝ ΚΟΙΝΟΤΗΤΩΝ (CLLD) –LEADER» ΠΑΑ 2014 -2020 -ΥΠΟΜΕΤΡΟ 19.2: «ΣΤΗΡΙΞΗ ΥΛΟΠΟΙΗΣΗΣ ΔΡΑΣΕΩΝ ΤΩΝ ΣΤΡΑΤΗΓΙΚΩΝ ΤΟΠΙΚΗΣ ΑΝΑΠΤΥΞΗΣ ΜΕ ΠΡΩΤΟΒΟΥΛΙΑ ΤΟΠΙΚΩΝ ΚΟΙΝΟΤΗΤΩΝ (CLLD/LEADER)»</w:t>
      </w:r>
      <w:r w:rsidRPr="00600A02">
        <w:rPr>
          <w:rFonts w:ascii="Calibri" w:hAnsi="Calibri"/>
          <w:sz w:val="22"/>
          <w:szCs w:val="22"/>
        </w:rPr>
        <w:t xml:space="preserve">, καλούνται οι ενδιαφερόμενοι (υποψήφιοι δικαιούχοι) να υποβάλλουν τις προτάσεις τους </w:t>
      </w:r>
      <w:r w:rsidRPr="00600A02">
        <w:rPr>
          <w:rFonts w:ascii="Calibri" w:hAnsi="Calibri"/>
          <w:b/>
          <w:sz w:val="22"/>
          <w:szCs w:val="22"/>
          <w:u w:val="single"/>
        </w:rPr>
        <w:t>για έργα ιδιωτικού χαρακτήρα</w:t>
      </w:r>
      <w:r w:rsidRPr="00600A02">
        <w:rPr>
          <w:rFonts w:ascii="Calibri" w:hAnsi="Calibri"/>
          <w:sz w:val="22"/>
          <w:szCs w:val="22"/>
        </w:rPr>
        <w:t xml:space="preserve">. </w:t>
      </w:r>
    </w:p>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 xml:space="preserve">Οι δράσεις εφαρμόζονται σε όλη την περιοχή εφαρμογής του τοπικού προγράμματος, που είναι το σύνολο της Περιφερειακής Ενότητας Λήμνου, ήτοι οι Δημοτικές/Τοπικές Κοινότητες των νήσων Λήμνου και Αγίου Ευστρατίου, ενώ η συγχρηματοδοτούμενη δημόσια δαπάνη (Εθνικοί πόροι &amp; ΕΓΤΑΑ), που διατίθεται για την ένταξη πράξεων με την παρούσα πρόσκληση, ανέρχεται </w:t>
      </w:r>
      <w:r w:rsidRPr="00600A02">
        <w:rPr>
          <w:rFonts w:ascii="Calibri" w:hAnsi="Calibri"/>
          <w:b/>
          <w:sz w:val="22"/>
          <w:szCs w:val="22"/>
        </w:rPr>
        <w:t>ενδεικτικά σε 1.960.000,00 €.</w:t>
      </w:r>
    </w:p>
    <w:p w:rsidR="00600A02" w:rsidRDefault="00600A02" w:rsidP="00600A02">
      <w:pPr>
        <w:spacing w:line="320" w:lineRule="exact"/>
        <w:jc w:val="both"/>
        <w:rPr>
          <w:rFonts w:ascii="Calibri" w:hAnsi="Calibri"/>
          <w:sz w:val="22"/>
          <w:szCs w:val="22"/>
        </w:rPr>
      </w:pPr>
      <w:r w:rsidRPr="00600A02">
        <w:rPr>
          <w:rFonts w:ascii="Calibri" w:hAnsi="Calibri"/>
          <w:sz w:val="22"/>
          <w:szCs w:val="22"/>
        </w:rPr>
        <w:t>Οι υποδράσεις που δύναται να υλοποιηθούν, μέσω της τοπικής στρατηγικής, όσον αφορά σε ιδιωτικού χαρακτήρα παρεμβάσεις είναι οι ακόλουθες:</w:t>
      </w:r>
    </w:p>
    <w:p w:rsidR="00791B64" w:rsidRPr="00600A02" w:rsidRDefault="00791B64" w:rsidP="00600A02">
      <w:pPr>
        <w:spacing w:line="320" w:lineRule="exact"/>
        <w:jc w:val="both"/>
        <w:rPr>
          <w:rFonts w:ascii="Calibri" w:hAnsi="Calibri"/>
          <w:sz w:val="22"/>
          <w:szCs w:val="22"/>
        </w:rPr>
      </w:pPr>
    </w:p>
    <w:tbl>
      <w:tblPr>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7"/>
        <w:gridCol w:w="1747"/>
        <w:gridCol w:w="1214"/>
        <w:gridCol w:w="3847"/>
        <w:gridCol w:w="1418"/>
        <w:gridCol w:w="1275"/>
      </w:tblGrid>
      <w:tr w:rsidR="00600A02" w:rsidRPr="00600A02" w:rsidTr="00600A02">
        <w:trPr>
          <w:trHeight w:val="128"/>
          <w:tblHeader/>
          <w:jc w:val="center"/>
        </w:trPr>
        <w:tc>
          <w:tcPr>
            <w:tcW w:w="947" w:type="dxa"/>
          </w:tcPr>
          <w:p w:rsidR="00600A02" w:rsidRPr="00600A02" w:rsidRDefault="00600A02" w:rsidP="00600A02">
            <w:pPr>
              <w:spacing w:line="320" w:lineRule="exact"/>
              <w:ind w:left="-37" w:right="-83"/>
              <w:jc w:val="center"/>
              <w:rPr>
                <w:rFonts w:ascii="Calibri" w:hAnsi="Calibri"/>
                <w:b/>
                <w:i/>
                <w:sz w:val="21"/>
                <w:szCs w:val="21"/>
              </w:rPr>
            </w:pPr>
            <w:r w:rsidRPr="00600A02">
              <w:rPr>
                <w:rFonts w:ascii="Calibri" w:hAnsi="Calibri"/>
                <w:b/>
                <w:i/>
                <w:sz w:val="21"/>
                <w:szCs w:val="21"/>
              </w:rPr>
              <w:t>ΚΩΔΙΚΟΣ ΔΡΑΣΗΣ</w:t>
            </w:r>
          </w:p>
        </w:tc>
        <w:tc>
          <w:tcPr>
            <w:tcW w:w="1747" w:type="dxa"/>
          </w:tcPr>
          <w:p w:rsidR="00600A02" w:rsidRPr="00600A02" w:rsidRDefault="00600A02" w:rsidP="00600A02">
            <w:pPr>
              <w:spacing w:line="320" w:lineRule="exact"/>
              <w:jc w:val="center"/>
              <w:rPr>
                <w:rFonts w:ascii="Calibri" w:hAnsi="Calibri"/>
                <w:b/>
                <w:i/>
                <w:sz w:val="21"/>
                <w:szCs w:val="21"/>
              </w:rPr>
            </w:pPr>
            <w:r w:rsidRPr="00600A02">
              <w:rPr>
                <w:rFonts w:ascii="Calibri" w:hAnsi="Calibri"/>
                <w:b/>
                <w:i/>
                <w:sz w:val="21"/>
                <w:szCs w:val="21"/>
              </w:rPr>
              <w:t>ΤΙΤΛΟΣ ΔΡΑΣΗΣ</w:t>
            </w:r>
          </w:p>
        </w:tc>
        <w:tc>
          <w:tcPr>
            <w:tcW w:w="1214" w:type="dxa"/>
          </w:tcPr>
          <w:p w:rsidR="00600A02" w:rsidRPr="00600A02" w:rsidRDefault="00600A02" w:rsidP="00600A02">
            <w:pPr>
              <w:spacing w:line="320" w:lineRule="exact"/>
              <w:jc w:val="center"/>
              <w:rPr>
                <w:rFonts w:ascii="Calibri" w:hAnsi="Calibri"/>
                <w:b/>
                <w:i/>
                <w:sz w:val="21"/>
                <w:szCs w:val="21"/>
              </w:rPr>
            </w:pPr>
            <w:r w:rsidRPr="00600A02">
              <w:rPr>
                <w:rFonts w:ascii="Calibri" w:hAnsi="Calibri"/>
                <w:b/>
                <w:i/>
                <w:sz w:val="21"/>
                <w:szCs w:val="21"/>
              </w:rPr>
              <w:t>ΚΩΔΙΚΟΣ ΥΠΟ-ΔΡΑΣΗΣ</w:t>
            </w:r>
          </w:p>
        </w:tc>
        <w:tc>
          <w:tcPr>
            <w:tcW w:w="3847" w:type="dxa"/>
          </w:tcPr>
          <w:p w:rsidR="00600A02" w:rsidRPr="00600A02" w:rsidRDefault="00600A02" w:rsidP="00600A02">
            <w:pPr>
              <w:spacing w:line="320" w:lineRule="exact"/>
              <w:jc w:val="center"/>
              <w:rPr>
                <w:rFonts w:ascii="Calibri" w:hAnsi="Calibri"/>
                <w:b/>
                <w:i/>
                <w:sz w:val="21"/>
                <w:szCs w:val="21"/>
              </w:rPr>
            </w:pPr>
            <w:r w:rsidRPr="00600A02">
              <w:rPr>
                <w:rFonts w:ascii="Calibri" w:hAnsi="Calibri"/>
                <w:b/>
                <w:i/>
                <w:sz w:val="21"/>
                <w:szCs w:val="21"/>
              </w:rPr>
              <w:t>ΤΙΤΛΟΣ ΥΠΟ-ΔΡΑΣΗΣ</w:t>
            </w:r>
          </w:p>
        </w:tc>
        <w:tc>
          <w:tcPr>
            <w:tcW w:w="1418" w:type="dxa"/>
          </w:tcPr>
          <w:p w:rsidR="00600A02" w:rsidRPr="00600A02" w:rsidRDefault="00600A02" w:rsidP="00600A02">
            <w:pPr>
              <w:spacing w:line="320" w:lineRule="exact"/>
              <w:jc w:val="center"/>
              <w:rPr>
                <w:rFonts w:ascii="Calibri" w:hAnsi="Calibri"/>
                <w:b/>
                <w:i/>
                <w:sz w:val="21"/>
                <w:szCs w:val="21"/>
              </w:rPr>
            </w:pPr>
            <w:r w:rsidRPr="00600A02">
              <w:rPr>
                <w:rFonts w:ascii="Calibri" w:hAnsi="Calibri"/>
                <w:b/>
                <w:i/>
                <w:sz w:val="21"/>
                <w:szCs w:val="21"/>
              </w:rPr>
              <w:t>ΠΡΟΥΠΟΛΟ-ΓΙΣΜΟΣ (ΣΥΝΟΛΙΚΟ ΚΟΣΤΟΣ)*</w:t>
            </w:r>
          </w:p>
        </w:tc>
        <w:tc>
          <w:tcPr>
            <w:tcW w:w="1275" w:type="dxa"/>
          </w:tcPr>
          <w:p w:rsidR="00600A02" w:rsidRPr="00600A02" w:rsidRDefault="00600A02" w:rsidP="00600A02">
            <w:pPr>
              <w:spacing w:line="320" w:lineRule="exact"/>
              <w:jc w:val="center"/>
              <w:rPr>
                <w:rFonts w:ascii="Calibri" w:hAnsi="Calibri"/>
                <w:b/>
                <w:i/>
                <w:sz w:val="21"/>
                <w:szCs w:val="21"/>
              </w:rPr>
            </w:pPr>
            <w:r w:rsidRPr="00600A02">
              <w:rPr>
                <w:rFonts w:ascii="Calibri" w:hAnsi="Calibri"/>
                <w:b/>
                <w:i/>
                <w:sz w:val="21"/>
                <w:szCs w:val="21"/>
              </w:rPr>
              <w:t>ΔΗΜΟΣΙΑ ΔΑΠΑΝΗ (€</w:t>
            </w:r>
            <w:r>
              <w:rPr>
                <w:rFonts w:ascii="Calibri" w:hAnsi="Calibri"/>
                <w:b/>
                <w:i/>
                <w:sz w:val="21"/>
                <w:szCs w:val="21"/>
              </w:rPr>
              <w:t>)</w:t>
            </w:r>
          </w:p>
        </w:tc>
      </w:tr>
      <w:tr w:rsidR="00600A02" w:rsidRPr="00600A02" w:rsidTr="00600A02">
        <w:trPr>
          <w:trHeight w:val="494"/>
          <w:jc w:val="center"/>
        </w:trPr>
        <w:tc>
          <w:tcPr>
            <w:tcW w:w="947" w:type="dxa"/>
            <w:vMerge w:val="restart"/>
            <w:vAlign w:val="center"/>
          </w:tcPr>
          <w:p w:rsidR="00600A02" w:rsidRPr="00600A02" w:rsidRDefault="00600A02" w:rsidP="00600A02">
            <w:pPr>
              <w:spacing w:line="320" w:lineRule="exact"/>
              <w:jc w:val="both"/>
              <w:rPr>
                <w:rFonts w:ascii="Calibri" w:hAnsi="Calibri"/>
                <w:i/>
                <w:sz w:val="21"/>
                <w:szCs w:val="21"/>
              </w:rPr>
            </w:pPr>
            <w:r w:rsidRPr="00600A02">
              <w:rPr>
                <w:rFonts w:ascii="Calibri" w:hAnsi="Calibri"/>
                <w:sz w:val="21"/>
                <w:szCs w:val="21"/>
              </w:rPr>
              <w:t>19.2.2</w:t>
            </w:r>
          </w:p>
        </w:tc>
        <w:tc>
          <w:tcPr>
            <w:tcW w:w="1747" w:type="dxa"/>
            <w:vMerge w:val="restart"/>
            <w:vAlign w:val="center"/>
          </w:tcPr>
          <w:p w:rsidR="00600A02" w:rsidRPr="00600A02" w:rsidRDefault="00600A02" w:rsidP="00600A02">
            <w:pPr>
              <w:spacing w:line="320" w:lineRule="exact"/>
              <w:rPr>
                <w:rFonts w:ascii="Calibri" w:hAnsi="Calibri"/>
                <w:i/>
                <w:sz w:val="21"/>
                <w:szCs w:val="21"/>
              </w:rPr>
            </w:pPr>
            <w:r w:rsidRPr="00600A02">
              <w:rPr>
                <w:rFonts w:ascii="Calibri" w:hAnsi="Calibri"/>
                <w:sz w:val="21"/>
                <w:szCs w:val="21"/>
              </w:rPr>
              <w:t>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1214" w:type="dxa"/>
            <w:vAlign w:val="center"/>
          </w:tcPr>
          <w:p w:rsidR="00600A02" w:rsidRPr="00600A02" w:rsidRDefault="00600A02" w:rsidP="00600A02">
            <w:pPr>
              <w:spacing w:line="320" w:lineRule="exact"/>
              <w:jc w:val="both"/>
              <w:rPr>
                <w:rFonts w:ascii="Calibri" w:hAnsi="Calibri"/>
                <w:sz w:val="21"/>
                <w:szCs w:val="21"/>
              </w:rPr>
            </w:pPr>
            <w:r w:rsidRPr="00600A02">
              <w:rPr>
                <w:rFonts w:ascii="Calibri" w:hAnsi="Calibri"/>
                <w:sz w:val="21"/>
                <w:szCs w:val="21"/>
              </w:rPr>
              <w:t>19.2.2.2</w:t>
            </w:r>
          </w:p>
        </w:tc>
        <w:tc>
          <w:tcPr>
            <w:tcW w:w="3847" w:type="dxa"/>
          </w:tcPr>
          <w:p w:rsidR="00600A02" w:rsidRPr="00600A02" w:rsidRDefault="00600A02" w:rsidP="00600A02">
            <w:pPr>
              <w:spacing w:line="280" w:lineRule="exact"/>
              <w:rPr>
                <w:rFonts w:ascii="Calibri" w:hAnsi="Calibri"/>
                <w:sz w:val="21"/>
                <w:szCs w:val="21"/>
              </w:rPr>
            </w:pPr>
            <w:r w:rsidRPr="00600A02">
              <w:rPr>
                <w:rFonts w:ascii="Calibri" w:hAnsi="Calibri"/>
                <w:sz w:val="21"/>
                <w:szCs w:val="21"/>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1418" w:type="dxa"/>
            <w:vAlign w:val="center"/>
          </w:tcPr>
          <w:p w:rsidR="00600A02" w:rsidRPr="00600A02" w:rsidRDefault="00600A02" w:rsidP="00600A02">
            <w:pPr>
              <w:spacing w:line="320" w:lineRule="exact"/>
              <w:jc w:val="right"/>
              <w:rPr>
                <w:rFonts w:ascii="Calibri" w:hAnsi="Calibri"/>
                <w:sz w:val="21"/>
                <w:szCs w:val="21"/>
              </w:rPr>
            </w:pPr>
            <w:r w:rsidRPr="00600A02">
              <w:rPr>
                <w:rFonts w:ascii="Calibri" w:hAnsi="Calibri"/>
                <w:sz w:val="21"/>
                <w:szCs w:val="21"/>
              </w:rPr>
              <w:t>348.666,67</w:t>
            </w:r>
          </w:p>
        </w:tc>
        <w:tc>
          <w:tcPr>
            <w:tcW w:w="1275" w:type="dxa"/>
            <w:vAlign w:val="center"/>
          </w:tcPr>
          <w:p w:rsidR="00600A02" w:rsidRPr="00600A02" w:rsidRDefault="00600A02" w:rsidP="00600A02">
            <w:pPr>
              <w:spacing w:line="320" w:lineRule="exact"/>
              <w:jc w:val="right"/>
              <w:rPr>
                <w:rFonts w:ascii="Calibri" w:hAnsi="Calibri"/>
                <w:sz w:val="21"/>
                <w:szCs w:val="21"/>
              </w:rPr>
            </w:pPr>
            <w:r w:rsidRPr="00600A02">
              <w:rPr>
                <w:rFonts w:ascii="Calibri" w:hAnsi="Calibri"/>
                <w:sz w:val="21"/>
                <w:szCs w:val="21"/>
              </w:rPr>
              <w:t>261.500,00</w:t>
            </w:r>
          </w:p>
        </w:tc>
      </w:tr>
      <w:tr w:rsidR="00600A02" w:rsidRPr="00600A02" w:rsidTr="00600A02">
        <w:trPr>
          <w:trHeight w:val="494"/>
          <w:jc w:val="center"/>
        </w:trPr>
        <w:tc>
          <w:tcPr>
            <w:tcW w:w="947" w:type="dxa"/>
            <w:vMerge/>
          </w:tcPr>
          <w:p w:rsidR="00600A02" w:rsidRPr="00600A02" w:rsidRDefault="00600A02" w:rsidP="00600A02">
            <w:pPr>
              <w:spacing w:line="320" w:lineRule="exact"/>
              <w:jc w:val="both"/>
              <w:rPr>
                <w:rFonts w:ascii="Calibri" w:hAnsi="Calibri"/>
                <w:sz w:val="21"/>
                <w:szCs w:val="21"/>
              </w:rPr>
            </w:pPr>
          </w:p>
        </w:tc>
        <w:tc>
          <w:tcPr>
            <w:tcW w:w="1747" w:type="dxa"/>
            <w:vMerge/>
          </w:tcPr>
          <w:p w:rsidR="00600A02" w:rsidRPr="00600A02" w:rsidRDefault="00600A02" w:rsidP="00600A02">
            <w:pPr>
              <w:spacing w:line="320" w:lineRule="exact"/>
              <w:jc w:val="both"/>
              <w:rPr>
                <w:rFonts w:ascii="Calibri" w:hAnsi="Calibri"/>
                <w:sz w:val="21"/>
                <w:szCs w:val="21"/>
              </w:rPr>
            </w:pPr>
          </w:p>
        </w:tc>
        <w:tc>
          <w:tcPr>
            <w:tcW w:w="1214" w:type="dxa"/>
            <w:vAlign w:val="center"/>
          </w:tcPr>
          <w:p w:rsidR="00600A02" w:rsidRPr="00600A02" w:rsidRDefault="00600A02" w:rsidP="00600A02">
            <w:pPr>
              <w:spacing w:line="320" w:lineRule="exact"/>
              <w:jc w:val="both"/>
              <w:rPr>
                <w:rFonts w:ascii="Calibri" w:hAnsi="Calibri"/>
                <w:i/>
                <w:sz w:val="21"/>
                <w:szCs w:val="21"/>
              </w:rPr>
            </w:pPr>
            <w:r w:rsidRPr="00600A02">
              <w:rPr>
                <w:rFonts w:ascii="Calibri" w:hAnsi="Calibri"/>
                <w:sz w:val="21"/>
                <w:szCs w:val="21"/>
              </w:rPr>
              <w:t>19.2.2.3</w:t>
            </w:r>
          </w:p>
        </w:tc>
        <w:tc>
          <w:tcPr>
            <w:tcW w:w="3847" w:type="dxa"/>
          </w:tcPr>
          <w:p w:rsidR="00600A02" w:rsidRPr="00600A02" w:rsidRDefault="00600A02" w:rsidP="00600A02">
            <w:pPr>
              <w:spacing w:line="280" w:lineRule="exact"/>
              <w:rPr>
                <w:rFonts w:ascii="Calibri" w:hAnsi="Calibri"/>
                <w:i/>
                <w:sz w:val="21"/>
                <w:szCs w:val="21"/>
              </w:rPr>
            </w:pPr>
            <w:r w:rsidRPr="00600A02">
              <w:rPr>
                <w:rFonts w:ascii="Calibri" w:hAnsi="Calibri"/>
                <w:sz w:val="21"/>
                <w:szCs w:val="21"/>
              </w:rPr>
              <w:t>Ενίσχυση επενδύσεων στον τομέα του τουρισμού με σκοπό την εξυπηρέτηση ειδικών στόχων της τοπικής στρατηγικής.</w:t>
            </w:r>
          </w:p>
        </w:tc>
        <w:tc>
          <w:tcPr>
            <w:tcW w:w="1418" w:type="dxa"/>
            <w:vAlign w:val="center"/>
          </w:tcPr>
          <w:p w:rsidR="00600A02" w:rsidRPr="00600A02" w:rsidRDefault="00600A02" w:rsidP="00600A02">
            <w:pPr>
              <w:spacing w:line="320" w:lineRule="exact"/>
              <w:jc w:val="right"/>
              <w:rPr>
                <w:rFonts w:ascii="Calibri" w:hAnsi="Calibri"/>
                <w:sz w:val="21"/>
                <w:szCs w:val="21"/>
              </w:rPr>
            </w:pPr>
            <w:r w:rsidRPr="00600A02">
              <w:rPr>
                <w:rFonts w:ascii="Calibri" w:hAnsi="Calibri"/>
                <w:sz w:val="21"/>
                <w:szCs w:val="21"/>
              </w:rPr>
              <w:t>300.000,00</w:t>
            </w:r>
          </w:p>
        </w:tc>
        <w:tc>
          <w:tcPr>
            <w:tcW w:w="1275" w:type="dxa"/>
            <w:vAlign w:val="center"/>
          </w:tcPr>
          <w:p w:rsidR="00600A02" w:rsidRPr="00600A02" w:rsidRDefault="00600A02" w:rsidP="00600A02">
            <w:pPr>
              <w:spacing w:line="320" w:lineRule="exact"/>
              <w:jc w:val="right"/>
              <w:rPr>
                <w:rFonts w:ascii="Calibri" w:hAnsi="Calibri"/>
                <w:sz w:val="21"/>
                <w:szCs w:val="21"/>
              </w:rPr>
            </w:pPr>
            <w:r w:rsidRPr="00600A02">
              <w:rPr>
                <w:rFonts w:ascii="Calibri" w:hAnsi="Calibri"/>
                <w:sz w:val="21"/>
                <w:szCs w:val="21"/>
              </w:rPr>
              <w:t>195.000,00</w:t>
            </w:r>
          </w:p>
        </w:tc>
      </w:tr>
      <w:tr w:rsidR="00600A02" w:rsidRPr="00600A02" w:rsidTr="00600A02">
        <w:trPr>
          <w:trHeight w:val="128"/>
          <w:jc w:val="center"/>
        </w:trPr>
        <w:tc>
          <w:tcPr>
            <w:tcW w:w="947" w:type="dxa"/>
            <w:vMerge/>
          </w:tcPr>
          <w:p w:rsidR="00600A02" w:rsidRPr="00600A02" w:rsidRDefault="00600A02" w:rsidP="00600A02">
            <w:pPr>
              <w:spacing w:line="320" w:lineRule="exact"/>
              <w:jc w:val="both"/>
              <w:rPr>
                <w:rFonts w:ascii="Calibri" w:hAnsi="Calibri"/>
                <w:i/>
                <w:sz w:val="21"/>
                <w:szCs w:val="21"/>
              </w:rPr>
            </w:pPr>
          </w:p>
        </w:tc>
        <w:tc>
          <w:tcPr>
            <w:tcW w:w="1747" w:type="dxa"/>
            <w:vMerge/>
          </w:tcPr>
          <w:p w:rsidR="00600A02" w:rsidRPr="00600A02" w:rsidRDefault="00600A02" w:rsidP="00600A02">
            <w:pPr>
              <w:spacing w:line="320" w:lineRule="exact"/>
              <w:jc w:val="both"/>
              <w:rPr>
                <w:rFonts w:ascii="Calibri" w:hAnsi="Calibri"/>
                <w:i/>
                <w:sz w:val="21"/>
                <w:szCs w:val="21"/>
              </w:rPr>
            </w:pPr>
          </w:p>
        </w:tc>
        <w:tc>
          <w:tcPr>
            <w:tcW w:w="1214" w:type="dxa"/>
            <w:vAlign w:val="center"/>
          </w:tcPr>
          <w:p w:rsidR="00600A02" w:rsidRPr="00600A02" w:rsidRDefault="00600A02" w:rsidP="00600A02">
            <w:pPr>
              <w:spacing w:line="320" w:lineRule="exact"/>
              <w:jc w:val="both"/>
              <w:rPr>
                <w:rFonts w:ascii="Calibri" w:hAnsi="Calibri"/>
                <w:i/>
                <w:sz w:val="21"/>
                <w:szCs w:val="21"/>
              </w:rPr>
            </w:pPr>
            <w:r w:rsidRPr="00600A02">
              <w:rPr>
                <w:rFonts w:ascii="Calibri" w:hAnsi="Calibri"/>
                <w:sz w:val="21"/>
                <w:szCs w:val="21"/>
              </w:rPr>
              <w:t>19.2.2.4</w:t>
            </w:r>
          </w:p>
        </w:tc>
        <w:tc>
          <w:tcPr>
            <w:tcW w:w="3847" w:type="dxa"/>
          </w:tcPr>
          <w:p w:rsidR="00600A02" w:rsidRPr="00600A02" w:rsidRDefault="00600A02" w:rsidP="00600A02">
            <w:pPr>
              <w:spacing w:line="280" w:lineRule="exact"/>
              <w:rPr>
                <w:rFonts w:ascii="Calibri" w:hAnsi="Calibri"/>
                <w:i/>
                <w:sz w:val="21"/>
                <w:szCs w:val="21"/>
              </w:rPr>
            </w:pPr>
            <w:r w:rsidRPr="00600A02">
              <w:rPr>
                <w:rFonts w:ascii="Calibri" w:hAnsi="Calibri"/>
                <w:sz w:val="21"/>
                <w:szCs w:val="21"/>
              </w:rPr>
              <w:t>Ενίσχυση επενδύσεων στους τομείς της βιοτεχνίας, χειροτεχνίας, παραγωγής ειδών μετά την 1</w:t>
            </w:r>
            <w:r w:rsidRPr="00600A02">
              <w:rPr>
                <w:rFonts w:ascii="Calibri" w:hAnsi="Calibri"/>
                <w:sz w:val="21"/>
                <w:szCs w:val="21"/>
                <w:vertAlign w:val="superscript"/>
              </w:rPr>
              <w:t>η</w:t>
            </w:r>
            <w:r w:rsidRPr="00600A02">
              <w:rPr>
                <w:rFonts w:ascii="Calibri" w:hAnsi="Calibri"/>
                <w:sz w:val="21"/>
                <w:szCs w:val="21"/>
              </w:rPr>
              <w:t xml:space="preserve"> μεταποίηση, και του εμπορίου με σκοπό την εξυπηρέτηση ειδικών στόχων της τοπικής στρατηγικής.</w:t>
            </w:r>
          </w:p>
        </w:tc>
        <w:tc>
          <w:tcPr>
            <w:tcW w:w="1418" w:type="dxa"/>
            <w:vAlign w:val="center"/>
          </w:tcPr>
          <w:p w:rsidR="00600A02" w:rsidRPr="00600A02" w:rsidRDefault="00600A02" w:rsidP="00600A02">
            <w:pPr>
              <w:spacing w:line="320" w:lineRule="exact"/>
              <w:jc w:val="right"/>
              <w:rPr>
                <w:rFonts w:ascii="Calibri" w:hAnsi="Calibri"/>
                <w:sz w:val="21"/>
                <w:szCs w:val="21"/>
              </w:rPr>
            </w:pPr>
            <w:r w:rsidRPr="00600A02">
              <w:rPr>
                <w:rFonts w:ascii="Calibri" w:hAnsi="Calibri"/>
                <w:sz w:val="21"/>
                <w:szCs w:val="21"/>
              </w:rPr>
              <w:t>276.923,08</w:t>
            </w:r>
          </w:p>
        </w:tc>
        <w:tc>
          <w:tcPr>
            <w:tcW w:w="1275" w:type="dxa"/>
            <w:vAlign w:val="center"/>
          </w:tcPr>
          <w:p w:rsidR="00600A02" w:rsidRPr="00600A02" w:rsidRDefault="00600A02" w:rsidP="00600A02">
            <w:pPr>
              <w:spacing w:line="320" w:lineRule="exact"/>
              <w:jc w:val="right"/>
              <w:rPr>
                <w:rFonts w:ascii="Calibri" w:hAnsi="Calibri"/>
                <w:sz w:val="21"/>
                <w:szCs w:val="21"/>
              </w:rPr>
            </w:pPr>
            <w:r w:rsidRPr="00600A02">
              <w:rPr>
                <w:rFonts w:ascii="Calibri" w:hAnsi="Calibri"/>
                <w:sz w:val="21"/>
                <w:szCs w:val="21"/>
              </w:rPr>
              <w:t>180.000,00</w:t>
            </w:r>
          </w:p>
        </w:tc>
      </w:tr>
      <w:tr w:rsidR="00600A02" w:rsidRPr="00600A02" w:rsidTr="00791B64">
        <w:trPr>
          <w:trHeight w:val="1984"/>
          <w:jc w:val="center"/>
        </w:trPr>
        <w:tc>
          <w:tcPr>
            <w:tcW w:w="947" w:type="dxa"/>
            <w:vMerge/>
          </w:tcPr>
          <w:p w:rsidR="00600A02" w:rsidRPr="00600A02" w:rsidRDefault="00600A02" w:rsidP="00600A02">
            <w:pPr>
              <w:spacing w:line="320" w:lineRule="exact"/>
              <w:jc w:val="both"/>
              <w:rPr>
                <w:rFonts w:ascii="Calibri" w:hAnsi="Calibri"/>
                <w:i/>
                <w:sz w:val="21"/>
                <w:szCs w:val="21"/>
              </w:rPr>
            </w:pPr>
          </w:p>
        </w:tc>
        <w:tc>
          <w:tcPr>
            <w:tcW w:w="1747" w:type="dxa"/>
            <w:vMerge/>
          </w:tcPr>
          <w:p w:rsidR="00600A02" w:rsidRPr="00600A02" w:rsidRDefault="00600A02" w:rsidP="00600A02">
            <w:pPr>
              <w:spacing w:line="320" w:lineRule="exact"/>
              <w:jc w:val="both"/>
              <w:rPr>
                <w:rFonts w:ascii="Calibri" w:hAnsi="Calibri"/>
                <w:i/>
                <w:sz w:val="21"/>
                <w:szCs w:val="21"/>
              </w:rPr>
            </w:pPr>
          </w:p>
        </w:tc>
        <w:tc>
          <w:tcPr>
            <w:tcW w:w="1214" w:type="dxa"/>
            <w:vAlign w:val="center"/>
          </w:tcPr>
          <w:p w:rsidR="00600A02" w:rsidRPr="00600A02" w:rsidRDefault="00600A02" w:rsidP="00600A02">
            <w:pPr>
              <w:spacing w:line="320" w:lineRule="exact"/>
              <w:jc w:val="both"/>
              <w:rPr>
                <w:rFonts w:ascii="Calibri" w:hAnsi="Calibri"/>
                <w:i/>
                <w:sz w:val="21"/>
                <w:szCs w:val="21"/>
              </w:rPr>
            </w:pPr>
            <w:r w:rsidRPr="00600A02">
              <w:rPr>
                <w:rFonts w:ascii="Calibri" w:hAnsi="Calibri"/>
                <w:sz w:val="21"/>
                <w:szCs w:val="21"/>
              </w:rPr>
              <w:t>19.2.2.5</w:t>
            </w:r>
          </w:p>
        </w:tc>
        <w:tc>
          <w:tcPr>
            <w:tcW w:w="3847" w:type="dxa"/>
          </w:tcPr>
          <w:p w:rsidR="00600A02" w:rsidRPr="00600A02" w:rsidRDefault="00600A02" w:rsidP="00600A02">
            <w:pPr>
              <w:spacing w:line="280" w:lineRule="exact"/>
              <w:rPr>
                <w:rFonts w:ascii="Calibri" w:hAnsi="Calibri"/>
                <w:i/>
                <w:sz w:val="21"/>
                <w:szCs w:val="21"/>
              </w:rPr>
            </w:pPr>
            <w:r w:rsidRPr="00600A02">
              <w:rPr>
                <w:rFonts w:ascii="Calibri" w:hAnsi="Calibri"/>
                <w:sz w:val="21"/>
                <w:szCs w:val="21"/>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1418" w:type="dxa"/>
            <w:vAlign w:val="center"/>
          </w:tcPr>
          <w:p w:rsidR="00600A02" w:rsidRPr="00600A02" w:rsidRDefault="00600A02" w:rsidP="00600A02">
            <w:pPr>
              <w:spacing w:line="320" w:lineRule="exact"/>
              <w:jc w:val="right"/>
              <w:rPr>
                <w:rFonts w:ascii="Calibri" w:hAnsi="Calibri"/>
                <w:sz w:val="21"/>
                <w:szCs w:val="21"/>
              </w:rPr>
            </w:pPr>
            <w:r w:rsidRPr="00600A02">
              <w:rPr>
                <w:rFonts w:ascii="Calibri" w:hAnsi="Calibri"/>
                <w:sz w:val="21"/>
                <w:szCs w:val="21"/>
              </w:rPr>
              <w:t>240.000,00</w:t>
            </w:r>
          </w:p>
        </w:tc>
        <w:tc>
          <w:tcPr>
            <w:tcW w:w="1275" w:type="dxa"/>
            <w:vAlign w:val="center"/>
          </w:tcPr>
          <w:p w:rsidR="00600A02" w:rsidRPr="00600A02" w:rsidRDefault="00600A02" w:rsidP="00600A02">
            <w:pPr>
              <w:spacing w:line="320" w:lineRule="exact"/>
              <w:jc w:val="right"/>
              <w:rPr>
                <w:rFonts w:ascii="Calibri" w:hAnsi="Calibri"/>
                <w:sz w:val="21"/>
                <w:szCs w:val="21"/>
              </w:rPr>
            </w:pPr>
            <w:r w:rsidRPr="00600A02">
              <w:rPr>
                <w:rFonts w:ascii="Calibri" w:hAnsi="Calibri"/>
                <w:sz w:val="21"/>
                <w:szCs w:val="21"/>
              </w:rPr>
              <w:t>156.000,00</w:t>
            </w:r>
          </w:p>
        </w:tc>
      </w:tr>
      <w:tr w:rsidR="00600A02" w:rsidRPr="00600A02" w:rsidTr="00600A02">
        <w:trPr>
          <w:trHeight w:val="781"/>
          <w:jc w:val="center"/>
        </w:trPr>
        <w:tc>
          <w:tcPr>
            <w:tcW w:w="947" w:type="dxa"/>
            <w:vMerge w:val="restart"/>
            <w:vAlign w:val="center"/>
          </w:tcPr>
          <w:p w:rsidR="00600A02" w:rsidRPr="00600A02" w:rsidRDefault="00600A02" w:rsidP="00600A02">
            <w:pPr>
              <w:spacing w:line="320" w:lineRule="exact"/>
              <w:jc w:val="both"/>
              <w:rPr>
                <w:rFonts w:ascii="Calibri" w:hAnsi="Calibri"/>
                <w:i/>
                <w:sz w:val="22"/>
                <w:szCs w:val="22"/>
              </w:rPr>
            </w:pPr>
            <w:r w:rsidRPr="00600A02">
              <w:rPr>
                <w:rFonts w:ascii="Calibri" w:hAnsi="Calibri"/>
                <w:sz w:val="22"/>
                <w:szCs w:val="22"/>
              </w:rPr>
              <w:lastRenderedPageBreak/>
              <w:tab/>
              <w:t>19.2.3</w:t>
            </w:r>
          </w:p>
        </w:tc>
        <w:tc>
          <w:tcPr>
            <w:tcW w:w="1747" w:type="dxa"/>
            <w:vMerge w:val="restart"/>
            <w:vAlign w:val="center"/>
          </w:tcPr>
          <w:p w:rsidR="00600A02" w:rsidRPr="00600A02" w:rsidRDefault="00600A02" w:rsidP="00791B64">
            <w:pPr>
              <w:spacing w:line="320" w:lineRule="exact"/>
              <w:rPr>
                <w:rFonts w:ascii="Calibri" w:hAnsi="Calibri"/>
                <w:i/>
                <w:sz w:val="22"/>
                <w:szCs w:val="22"/>
              </w:rPr>
            </w:pPr>
            <w:r w:rsidRPr="00600A02">
              <w:rPr>
                <w:rFonts w:ascii="Calibri" w:hAnsi="Calibri"/>
                <w:sz w:val="22"/>
                <w:szCs w:val="22"/>
              </w:rPr>
              <w:t>Οριζόντια ενίσχυση στην ανάπτυξη /  βελτίωση της επιχειρηματικό-τητας και ανταγωνιστικό-τητας της περιοχή εφαρμογής</w:t>
            </w:r>
          </w:p>
        </w:tc>
        <w:tc>
          <w:tcPr>
            <w:tcW w:w="1214" w:type="dxa"/>
            <w:vAlign w:val="center"/>
          </w:tcPr>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19.2.3.1</w:t>
            </w:r>
          </w:p>
        </w:tc>
        <w:tc>
          <w:tcPr>
            <w:tcW w:w="3847" w:type="dxa"/>
          </w:tcPr>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1418" w:type="dxa"/>
            <w:vAlign w:val="center"/>
          </w:tcPr>
          <w:p w:rsidR="00600A02" w:rsidRPr="00600A02" w:rsidRDefault="00600A02" w:rsidP="00600A02">
            <w:pPr>
              <w:spacing w:line="320" w:lineRule="exact"/>
              <w:jc w:val="right"/>
              <w:rPr>
                <w:rFonts w:ascii="Calibri" w:hAnsi="Calibri"/>
                <w:sz w:val="22"/>
                <w:szCs w:val="22"/>
              </w:rPr>
            </w:pPr>
            <w:r w:rsidRPr="00600A02">
              <w:rPr>
                <w:rFonts w:ascii="Calibri" w:hAnsi="Calibri"/>
                <w:sz w:val="22"/>
                <w:szCs w:val="22"/>
              </w:rPr>
              <w:t>530.000,00</w:t>
            </w:r>
          </w:p>
        </w:tc>
        <w:tc>
          <w:tcPr>
            <w:tcW w:w="1275" w:type="dxa"/>
            <w:vAlign w:val="center"/>
          </w:tcPr>
          <w:p w:rsidR="00600A02" w:rsidRPr="00600A02" w:rsidRDefault="00600A02" w:rsidP="00600A02">
            <w:pPr>
              <w:spacing w:line="320" w:lineRule="exact"/>
              <w:jc w:val="right"/>
              <w:rPr>
                <w:rFonts w:ascii="Calibri" w:hAnsi="Calibri"/>
                <w:sz w:val="22"/>
                <w:szCs w:val="22"/>
              </w:rPr>
            </w:pPr>
            <w:r w:rsidRPr="00600A02">
              <w:rPr>
                <w:rFonts w:ascii="Calibri" w:hAnsi="Calibri"/>
                <w:sz w:val="22"/>
                <w:szCs w:val="22"/>
              </w:rPr>
              <w:t>3</w:t>
            </w:r>
            <w:r w:rsidRPr="00600A02">
              <w:rPr>
                <w:rFonts w:ascii="Calibri" w:hAnsi="Calibri"/>
                <w:sz w:val="22"/>
                <w:szCs w:val="22"/>
                <w:lang w:val="en-US"/>
              </w:rPr>
              <w:t>97</w:t>
            </w:r>
            <w:r w:rsidRPr="00600A02">
              <w:rPr>
                <w:rFonts w:ascii="Calibri" w:hAnsi="Calibri"/>
                <w:sz w:val="22"/>
                <w:szCs w:val="22"/>
              </w:rPr>
              <w:t>.</w:t>
            </w:r>
            <w:r w:rsidRPr="00600A02">
              <w:rPr>
                <w:rFonts w:ascii="Calibri" w:hAnsi="Calibri"/>
                <w:sz w:val="22"/>
                <w:szCs w:val="22"/>
                <w:lang w:val="en-US"/>
              </w:rPr>
              <w:t>5</w:t>
            </w:r>
            <w:r w:rsidRPr="00600A02">
              <w:rPr>
                <w:rFonts w:ascii="Calibri" w:hAnsi="Calibri"/>
                <w:sz w:val="22"/>
                <w:szCs w:val="22"/>
              </w:rPr>
              <w:t>00,00</w:t>
            </w:r>
          </w:p>
        </w:tc>
      </w:tr>
      <w:tr w:rsidR="00600A02" w:rsidRPr="00600A02" w:rsidTr="00600A02">
        <w:trPr>
          <w:trHeight w:val="128"/>
          <w:jc w:val="center"/>
        </w:trPr>
        <w:tc>
          <w:tcPr>
            <w:tcW w:w="947" w:type="dxa"/>
            <w:vMerge/>
          </w:tcPr>
          <w:p w:rsidR="00600A02" w:rsidRPr="00600A02" w:rsidRDefault="00600A02" w:rsidP="00600A02">
            <w:pPr>
              <w:spacing w:line="320" w:lineRule="exact"/>
              <w:jc w:val="both"/>
              <w:rPr>
                <w:rFonts w:ascii="Calibri" w:hAnsi="Calibri"/>
                <w:i/>
                <w:sz w:val="22"/>
                <w:szCs w:val="22"/>
              </w:rPr>
            </w:pPr>
          </w:p>
        </w:tc>
        <w:tc>
          <w:tcPr>
            <w:tcW w:w="1747" w:type="dxa"/>
            <w:vMerge/>
          </w:tcPr>
          <w:p w:rsidR="00600A02" w:rsidRPr="00600A02" w:rsidRDefault="00600A02" w:rsidP="00600A02">
            <w:pPr>
              <w:spacing w:line="320" w:lineRule="exact"/>
              <w:jc w:val="both"/>
              <w:rPr>
                <w:rFonts w:ascii="Calibri" w:hAnsi="Calibri"/>
                <w:i/>
                <w:sz w:val="22"/>
                <w:szCs w:val="22"/>
              </w:rPr>
            </w:pPr>
          </w:p>
        </w:tc>
        <w:tc>
          <w:tcPr>
            <w:tcW w:w="1214" w:type="dxa"/>
            <w:vAlign w:val="center"/>
          </w:tcPr>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19.2.3.3</w:t>
            </w:r>
          </w:p>
        </w:tc>
        <w:tc>
          <w:tcPr>
            <w:tcW w:w="3847" w:type="dxa"/>
          </w:tcPr>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Οριζόντια εφαρμογή ενίσχυσης επενδύσεων στον τομέα του τουρισμού με σκοπό την εξυπηρέτηση των στόχων της τοπικής στρατηγικής.</w:t>
            </w:r>
          </w:p>
        </w:tc>
        <w:tc>
          <w:tcPr>
            <w:tcW w:w="1418" w:type="dxa"/>
            <w:vAlign w:val="center"/>
          </w:tcPr>
          <w:p w:rsidR="00600A02" w:rsidRPr="00600A02" w:rsidRDefault="00600A02" w:rsidP="00600A02">
            <w:pPr>
              <w:spacing w:line="320" w:lineRule="exact"/>
              <w:jc w:val="right"/>
              <w:rPr>
                <w:rFonts w:ascii="Calibri" w:hAnsi="Calibri"/>
                <w:sz w:val="22"/>
                <w:szCs w:val="22"/>
              </w:rPr>
            </w:pPr>
            <w:r w:rsidRPr="00600A02">
              <w:rPr>
                <w:rFonts w:ascii="Calibri" w:hAnsi="Calibri"/>
                <w:sz w:val="22"/>
                <w:szCs w:val="22"/>
              </w:rPr>
              <w:t>833.333,33</w:t>
            </w:r>
          </w:p>
        </w:tc>
        <w:tc>
          <w:tcPr>
            <w:tcW w:w="1275" w:type="dxa"/>
            <w:vAlign w:val="center"/>
          </w:tcPr>
          <w:p w:rsidR="00600A02" w:rsidRPr="00600A02" w:rsidRDefault="00600A02" w:rsidP="00600A02">
            <w:pPr>
              <w:spacing w:line="320" w:lineRule="exact"/>
              <w:jc w:val="right"/>
              <w:rPr>
                <w:rFonts w:ascii="Calibri" w:hAnsi="Calibri"/>
                <w:sz w:val="22"/>
                <w:szCs w:val="22"/>
              </w:rPr>
            </w:pPr>
            <w:r w:rsidRPr="00600A02">
              <w:rPr>
                <w:rFonts w:ascii="Calibri" w:hAnsi="Calibri"/>
                <w:sz w:val="22"/>
                <w:szCs w:val="22"/>
              </w:rPr>
              <w:t>500.000,00</w:t>
            </w:r>
          </w:p>
        </w:tc>
      </w:tr>
      <w:tr w:rsidR="00600A02" w:rsidRPr="00600A02" w:rsidTr="00600A02">
        <w:trPr>
          <w:trHeight w:val="1063"/>
          <w:jc w:val="center"/>
        </w:trPr>
        <w:tc>
          <w:tcPr>
            <w:tcW w:w="947" w:type="dxa"/>
            <w:vMerge/>
          </w:tcPr>
          <w:p w:rsidR="00600A02" w:rsidRPr="00600A02" w:rsidRDefault="00600A02" w:rsidP="00600A02">
            <w:pPr>
              <w:spacing w:line="320" w:lineRule="exact"/>
              <w:jc w:val="both"/>
              <w:rPr>
                <w:rFonts w:ascii="Calibri" w:hAnsi="Calibri"/>
                <w:i/>
                <w:sz w:val="22"/>
                <w:szCs w:val="22"/>
              </w:rPr>
            </w:pPr>
          </w:p>
        </w:tc>
        <w:tc>
          <w:tcPr>
            <w:tcW w:w="1747" w:type="dxa"/>
            <w:vMerge/>
          </w:tcPr>
          <w:p w:rsidR="00600A02" w:rsidRPr="00600A02" w:rsidRDefault="00600A02" w:rsidP="00600A02">
            <w:pPr>
              <w:spacing w:line="320" w:lineRule="exact"/>
              <w:jc w:val="both"/>
              <w:rPr>
                <w:rFonts w:ascii="Calibri" w:hAnsi="Calibri"/>
                <w:i/>
                <w:sz w:val="22"/>
                <w:szCs w:val="22"/>
              </w:rPr>
            </w:pPr>
          </w:p>
        </w:tc>
        <w:tc>
          <w:tcPr>
            <w:tcW w:w="1214" w:type="dxa"/>
            <w:vAlign w:val="center"/>
          </w:tcPr>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19.2.3.4</w:t>
            </w:r>
          </w:p>
        </w:tc>
        <w:tc>
          <w:tcPr>
            <w:tcW w:w="3847" w:type="dxa"/>
          </w:tcPr>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Οριζόντια εφαρμογή ενίσχυσης επενδύσεων στους τομείς της βιοτεχνίας, χειροτεχνίας, παραγωγής ειδών μετά την 1</w:t>
            </w:r>
            <w:r w:rsidRPr="00600A02">
              <w:rPr>
                <w:rFonts w:ascii="Calibri" w:hAnsi="Calibri"/>
                <w:sz w:val="22"/>
                <w:szCs w:val="22"/>
                <w:vertAlign w:val="superscript"/>
              </w:rPr>
              <w:t>η</w:t>
            </w:r>
            <w:r w:rsidRPr="00600A02">
              <w:rPr>
                <w:rFonts w:ascii="Calibri" w:hAnsi="Calibri"/>
                <w:sz w:val="22"/>
                <w:szCs w:val="22"/>
              </w:rPr>
              <w:t xml:space="preserve"> μεταποίηση, και του εμπορίου με σκοπό την εξυπηρέτηση των στόχων της τοπικής στρατηγικής.</w:t>
            </w:r>
          </w:p>
        </w:tc>
        <w:tc>
          <w:tcPr>
            <w:tcW w:w="1418" w:type="dxa"/>
            <w:vAlign w:val="center"/>
          </w:tcPr>
          <w:p w:rsidR="00600A02" w:rsidRPr="00600A02" w:rsidRDefault="00600A02" w:rsidP="00600A02">
            <w:pPr>
              <w:spacing w:line="320" w:lineRule="exact"/>
              <w:jc w:val="right"/>
              <w:rPr>
                <w:rFonts w:ascii="Calibri" w:hAnsi="Calibri"/>
                <w:sz w:val="22"/>
                <w:szCs w:val="22"/>
              </w:rPr>
            </w:pPr>
            <w:r w:rsidRPr="00600A02">
              <w:rPr>
                <w:rFonts w:ascii="Calibri" w:hAnsi="Calibri"/>
                <w:sz w:val="22"/>
                <w:szCs w:val="22"/>
              </w:rPr>
              <w:t>416.666,67</w:t>
            </w:r>
          </w:p>
        </w:tc>
        <w:tc>
          <w:tcPr>
            <w:tcW w:w="1275" w:type="dxa"/>
            <w:vAlign w:val="center"/>
          </w:tcPr>
          <w:p w:rsidR="00600A02" w:rsidRPr="00600A02" w:rsidRDefault="00600A02" w:rsidP="00600A02">
            <w:pPr>
              <w:spacing w:line="320" w:lineRule="exact"/>
              <w:jc w:val="right"/>
              <w:rPr>
                <w:rFonts w:ascii="Calibri" w:hAnsi="Calibri"/>
                <w:sz w:val="22"/>
                <w:szCs w:val="22"/>
              </w:rPr>
            </w:pPr>
            <w:r w:rsidRPr="00600A02">
              <w:rPr>
                <w:rFonts w:ascii="Calibri" w:hAnsi="Calibri"/>
                <w:sz w:val="22"/>
                <w:szCs w:val="22"/>
              </w:rPr>
              <w:t>250.000,00</w:t>
            </w:r>
          </w:p>
        </w:tc>
      </w:tr>
      <w:tr w:rsidR="00600A02" w:rsidRPr="00600A02" w:rsidTr="00600A02">
        <w:trPr>
          <w:trHeight w:val="910"/>
          <w:jc w:val="center"/>
        </w:trPr>
        <w:tc>
          <w:tcPr>
            <w:tcW w:w="947" w:type="dxa"/>
            <w:vAlign w:val="center"/>
          </w:tcPr>
          <w:p w:rsidR="00600A02" w:rsidRPr="00600A02" w:rsidRDefault="00600A02" w:rsidP="00600A02">
            <w:pPr>
              <w:spacing w:line="320" w:lineRule="exact"/>
              <w:jc w:val="both"/>
              <w:rPr>
                <w:rFonts w:ascii="Calibri" w:hAnsi="Calibri"/>
                <w:i/>
                <w:sz w:val="22"/>
                <w:szCs w:val="22"/>
              </w:rPr>
            </w:pPr>
            <w:r w:rsidRPr="00600A02">
              <w:rPr>
                <w:rFonts w:ascii="Calibri" w:hAnsi="Calibri"/>
                <w:sz w:val="22"/>
                <w:szCs w:val="22"/>
              </w:rPr>
              <w:t>19.2.7</w:t>
            </w:r>
          </w:p>
        </w:tc>
        <w:tc>
          <w:tcPr>
            <w:tcW w:w="1747" w:type="dxa"/>
            <w:vAlign w:val="center"/>
          </w:tcPr>
          <w:p w:rsidR="00600A02" w:rsidRPr="00600A02" w:rsidRDefault="00600A02" w:rsidP="00600A02">
            <w:pPr>
              <w:spacing w:line="320" w:lineRule="exact"/>
              <w:jc w:val="both"/>
              <w:rPr>
                <w:rFonts w:ascii="Calibri" w:hAnsi="Calibri"/>
                <w:i/>
                <w:sz w:val="22"/>
                <w:szCs w:val="22"/>
              </w:rPr>
            </w:pPr>
            <w:r w:rsidRPr="00600A02">
              <w:rPr>
                <w:rFonts w:ascii="Calibri" w:hAnsi="Calibri"/>
                <w:sz w:val="22"/>
                <w:szCs w:val="22"/>
              </w:rPr>
              <w:t>Συνεργασία μεταξύ διαφορετικών παραγόντων</w:t>
            </w:r>
          </w:p>
        </w:tc>
        <w:tc>
          <w:tcPr>
            <w:tcW w:w="1214" w:type="dxa"/>
            <w:vAlign w:val="center"/>
          </w:tcPr>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19.2.7.3</w:t>
            </w:r>
          </w:p>
        </w:tc>
        <w:tc>
          <w:tcPr>
            <w:tcW w:w="3847" w:type="dxa"/>
          </w:tcPr>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c>
          <w:tcPr>
            <w:tcW w:w="1418" w:type="dxa"/>
            <w:vAlign w:val="center"/>
          </w:tcPr>
          <w:p w:rsidR="00600A02" w:rsidRPr="00600A02" w:rsidRDefault="00600A02" w:rsidP="00600A02">
            <w:pPr>
              <w:spacing w:line="320" w:lineRule="exact"/>
              <w:jc w:val="right"/>
              <w:rPr>
                <w:rFonts w:ascii="Calibri" w:hAnsi="Calibri"/>
                <w:sz w:val="22"/>
                <w:szCs w:val="22"/>
              </w:rPr>
            </w:pPr>
            <w:r w:rsidRPr="00600A02">
              <w:rPr>
                <w:rFonts w:ascii="Calibri" w:hAnsi="Calibri"/>
                <w:sz w:val="22"/>
                <w:szCs w:val="22"/>
              </w:rPr>
              <w:t>30.769,23</w:t>
            </w:r>
          </w:p>
        </w:tc>
        <w:tc>
          <w:tcPr>
            <w:tcW w:w="1275" w:type="dxa"/>
            <w:vAlign w:val="center"/>
          </w:tcPr>
          <w:p w:rsidR="00600A02" w:rsidRPr="00600A02" w:rsidRDefault="00600A02" w:rsidP="00600A02">
            <w:pPr>
              <w:spacing w:line="320" w:lineRule="exact"/>
              <w:jc w:val="right"/>
              <w:rPr>
                <w:rFonts w:ascii="Calibri" w:hAnsi="Calibri"/>
                <w:i/>
                <w:sz w:val="22"/>
                <w:szCs w:val="22"/>
              </w:rPr>
            </w:pPr>
            <w:r w:rsidRPr="00600A02">
              <w:rPr>
                <w:rFonts w:ascii="Calibri" w:hAnsi="Calibri"/>
                <w:sz w:val="22"/>
                <w:szCs w:val="22"/>
              </w:rPr>
              <w:t>20.000,00</w:t>
            </w:r>
          </w:p>
        </w:tc>
      </w:tr>
      <w:tr w:rsidR="00600A02" w:rsidRPr="00600A02" w:rsidTr="00600A02">
        <w:trPr>
          <w:trHeight w:val="392"/>
          <w:jc w:val="center"/>
        </w:trPr>
        <w:tc>
          <w:tcPr>
            <w:tcW w:w="947" w:type="dxa"/>
            <w:vAlign w:val="center"/>
          </w:tcPr>
          <w:p w:rsidR="00600A02" w:rsidRPr="00600A02" w:rsidRDefault="00600A02" w:rsidP="00600A02">
            <w:pPr>
              <w:spacing w:line="320" w:lineRule="exact"/>
              <w:jc w:val="both"/>
              <w:rPr>
                <w:rFonts w:ascii="Calibri" w:hAnsi="Calibri"/>
                <w:b/>
                <w:sz w:val="22"/>
                <w:szCs w:val="22"/>
              </w:rPr>
            </w:pPr>
          </w:p>
        </w:tc>
        <w:tc>
          <w:tcPr>
            <w:tcW w:w="1747" w:type="dxa"/>
            <w:vAlign w:val="center"/>
          </w:tcPr>
          <w:p w:rsidR="00600A02" w:rsidRPr="00600A02" w:rsidRDefault="00600A02" w:rsidP="00600A02">
            <w:pPr>
              <w:spacing w:line="320" w:lineRule="exact"/>
              <w:jc w:val="both"/>
              <w:rPr>
                <w:rFonts w:ascii="Calibri" w:hAnsi="Calibri"/>
                <w:b/>
                <w:sz w:val="22"/>
                <w:szCs w:val="22"/>
              </w:rPr>
            </w:pPr>
          </w:p>
        </w:tc>
        <w:tc>
          <w:tcPr>
            <w:tcW w:w="1214" w:type="dxa"/>
            <w:vAlign w:val="center"/>
          </w:tcPr>
          <w:p w:rsidR="00600A02" w:rsidRPr="00600A02" w:rsidRDefault="00600A02" w:rsidP="00600A02">
            <w:pPr>
              <w:spacing w:line="320" w:lineRule="exact"/>
              <w:jc w:val="both"/>
              <w:rPr>
                <w:rFonts w:ascii="Calibri" w:hAnsi="Calibri"/>
                <w:b/>
                <w:sz w:val="22"/>
                <w:szCs w:val="22"/>
              </w:rPr>
            </w:pPr>
          </w:p>
        </w:tc>
        <w:tc>
          <w:tcPr>
            <w:tcW w:w="3847" w:type="dxa"/>
            <w:vAlign w:val="center"/>
          </w:tcPr>
          <w:p w:rsidR="00600A02" w:rsidRPr="00600A02" w:rsidRDefault="00600A02" w:rsidP="00600A02">
            <w:pPr>
              <w:spacing w:line="320" w:lineRule="exact"/>
              <w:jc w:val="both"/>
              <w:rPr>
                <w:rFonts w:ascii="Calibri" w:hAnsi="Calibri"/>
                <w:b/>
                <w:sz w:val="22"/>
                <w:szCs w:val="22"/>
              </w:rPr>
            </w:pPr>
            <w:r w:rsidRPr="00600A02">
              <w:rPr>
                <w:rFonts w:ascii="Calibri" w:hAnsi="Calibri"/>
                <w:b/>
                <w:sz w:val="22"/>
                <w:szCs w:val="22"/>
              </w:rPr>
              <w:t>ΣΥΝΟΛΟ</w:t>
            </w:r>
          </w:p>
        </w:tc>
        <w:tc>
          <w:tcPr>
            <w:tcW w:w="1418" w:type="dxa"/>
            <w:vAlign w:val="center"/>
          </w:tcPr>
          <w:p w:rsidR="00600A02" w:rsidRPr="00600A02" w:rsidRDefault="00600A02" w:rsidP="00600A02">
            <w:pPr>
              <w:spacing w:line="320" w:lineRule="exact"/>
              <w:jc w:val="right"/>
              <w:rPr>
                <w:rFonts w:ascii="Calibri" w:hAnsi="Calibri"/>
                <w:b/>
                <w:sz w:val="22"/>
                <w:szCs w:val="22"/>
              </w:rPr>
            </w:pPr>
            <w:r w:rsidRPr="00600A02">
              <w:rPr>
                <w:rFonts w:ascii="Calibri" w:hAnsi="Calibri"/>
                <w:b/>
                <w:sz w:val="22"/>
                <w:szCs w:val="22"/>
              </w:rPr>
              <w:fldChar w:fldCharType="begin"/>
            </w:r>
            <w:r w:rsidRPr="00600A02">
              <w:rPr>
                <w:rFonts w:ascii="Calibri" w:hAnsi="Calibri"/>
                <w:b/>
                <w:sz w:val="22"/>
                <w:szCs w:val="22"/>
              </w:rPr>
              <w:instrText xml:space="preserve"> =SUM(ABOVE) </w:instrText>
            </w:r>
            <w:r w:rsidRPr="00600A02">
              <w:rPr>
                <w:rFonts w:ascii="Calibri" w:hAnsi="Calibri"/>
                <w:b/>
                <w:sz w:val="22"/>
                <w:szCs w:val="22"/>
              </w:rPr>
              <w:fldChar w:fldCharType="separate"/>
            </w:r>
            <w:r w:rsidRPr="00600A02">
              <w:rPr>
                <w:rFonts w:ascii="Calibri" w:hAnsi="Calibri"/>
                <w:b/>
                <w:sz w:val="22"/>
                <w:szCs w:val="22"/>
              </w:rPr>
              <w:t>2.976.358,98</w:t>
            </w:r>
            <w:r w:rsidRPr="00600A02">
              <w:rPr>
                <w:rFonts w:ascii="Calibri" w:hAnsi="Calibri"/>
                <w:sz w:val="22"/>
                <w:szCs w:val="22"/>
              </w:rPr>
              <w:fldChar w:fldCharType="end"/>
            </w:r>
          </w:p>
        </w:tc>
        <w:tc>
          <w:tcPr>
            <w:tcW w:w="1275" w:type="dxa"/>
            <w:vAlign w:val="center"/>
          </w:tcPr>
          <w:p w:rsidR="00600A02" w:rsidRPr="00600A02" w:rsidRDefault="00600A02" w:rsidP="00600A02">
            <w:pPr>
              <w:spacing w:line="320" w:lineRule="exact"/>
              <w:ind w:left="-58" w:right="-158"/>
              <w:rPr>
                <w:rFonts w:ascii="Calibri" w:hAnsi="Calibri"/>
                <w:b/>
                <w:sz w:val="22"/>
                <w:szCs w:val="22"/>
              </w:rPr>
            </w:pPr>
            <w:r w:rsidRPr="00600A02">
              <w:rPr>
                <w:rFonts w:ascii="Calibri" w:hAnsi="Calibri"/>
                <w:b/>
                <w:sz w:val="22"/>
                <w:szCs w:val="22"/>
              </w:rPr>
              <w:t>1.960.000,00</w:t>
            </w:r>
          </w:p>
        </w:tc>
      </w:tr>
    </w:tbl>
    <w:p w:rsidR="00600A02" w:rsidRPr="00600A02" w:rsidRDefault="00600A02" w:rsidP="00600A02">
      <w:pPr>
        <w:numPr>
          <w:ilvl w:val="0"/>
          <w:numId w:val="11"/>
        </w:numPr>
        <w:spacing w:line="320" w:lineRule="exact"/>
        <w:ind w:left="142"/>
        <w:jc w:val="both"/>
        <w:rPr>
          <w:rFonts w:ascii="Calibri" w:hAnsi="Calibri"/>
        </w:rPr>
      </w:pPr>
      <w:r w:rsidRPr="00600A02">
        <w:rPr>
          <w:rFonts w:ascii="Calibri" w:hAnsi="Calibri"/>
        </w:rPr>
        <w:t xml:space="preserve">* Ενδεικτικός συνολικός προϋπολογισμός, με υπολογισμό του μέσου όρου των διαθέσιμων ποσοστών επιχορήγησης. </w:t>
      </w:r>
    </w:p>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Αναλυτικότερα, σύμφωνα με το εγκεκριμένο Τοπικό Πρόγραμμα, οι υποδράσεις ενδεικτικά περιλαμβάνουν τα εξής:</w:t>
      </w:r>
    </w:p>
    <w:p w:rsidR="00600A02" w:rsidRPr="00600A02" w:rsidRDefault="00600A02" w:rsidP="00600A02">
      <w:pPr>
        <w:spacing w:line="320" w:lineRule="exact"/>
        <w:jc w:val="both"/>
        <w:rPr>
          <w:rFonts w:ascii="Calibri" w:hAnsi="Calibri"/>
          <w:sz w:val="22"/>
          <w:szCs w:val="22"/>
        </w:rPr>
      </w:pPr>
      <w:r w:rsidRPr="00600A02">
        <w:rPr>
          <w:rFonts w:ascii="Calibri" w:hAnsi="Calibri"/>
          <w:b/>
          <w:sz w:val="22"/>
          <w:szCs w:val="22"/>
          <w:u w:val="single"/>
        </w:rPr>
        <w:t>19.2.2.2: Ενίσχυση επενδύσεων στην μεταποίηση, εμπορία και / ή ανάπτυξη γεωργικών προϊόντων με αποτέλεσμα ΜΗ ΓΕΩΡΓΙΚΟ προϊόν για την εξυπηρέτηση ειδικών στόχων της τοπικής στρατηγικής</w:t>
      </w:r>
    </w:p>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 xml:space="preserve">Η υπο-δράση αφορά στην ενίσχυση επιχειρήσεων που αξιοποιούν προϊόντα του Παραρτήματος Ι της Συνθήκης (γεωργικό προϊόν) ως πρώτη ύλη και το μεταποιούν περαιτέρω, με αποτέλεσμα να λαμβάνουν τελικά προϊόν μη γεωργικό.  Η συγκεκριμένη δράση παρέχει τη δυνατότητα για την παραγωγή νέων προϊόντων. </w:t>
      </w:r>
    </w:p>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Στο πλαίσιο της εν λόγω υπο-δράσης ενισχύεται η ίδρυση, ο εκσυγχρονισμός και η επέκταση μονάδων παραγωγής, αποθήκευσης και εμπορίας γεωργικών προϊόντων όταν το παραγόμενο προϊόν είναι μη γεωργικό (με τελικό προϊόν εκτός του Παραρτήματος Ι της Συνθήκης - μη γεωργικό προϊόν).</w:t>
      </w:r>
    </w:p>
    <w:p w:rsidR="00600A02" w:rsidRPr="00600A02" w:rsidRDefault="00600A02" w:rsidP="00791B64">
      <w:pPr>
        <w:spacing w:line="280" w:lineRule="exact"/>
        <w:jc w:val="both"/>
        <w:rPr>
          <w:rFonts w:ascii="Calibri" w:hAnsi="Calibri"/>
          <w:sz w:val="22"/>
          <w:szCs w:val="22"/>
        </w:rPr>
      </w:pPr>
      <w:r w:rsidRPr="00600A02">
        <w:rPr>
          <w:rFonts w:ascii="Calibri" w:hAnsi="Calibri"/>
          <w:sz w:val="22"/>
          <w:szCs w:val="22"/>
        </w:rPr>
        <w:t xml:space="preserve">Στο πλαίσιο της υπο-δράσης ενισχύονται ενδεικτικά οι εξής κλάδοι : </w:t>
      </w:r>
    </w:p>
    <w:p w:rsidR="00600A02" w:rsidRPr="00600A02" w:rsidRDefault="00600A02" w:rsidP="00791B64">
      <w:pPr>
        <w:numPr>
          <w:ilvl w:val="0"/>
          <w:numId w:val="12"/>
        </w:numPr>
        <w:tabs>
          <w:tab w:val="num" w:pos="432"/>
        </w:tabs>
        <w:spacing w:line="280" w:lineRule="exact"/>
        <w:jc w:val="both"/>
        <w:rPr>
          <w:rFonts w:ascii="Calibri" w:hAnsi="Calibri"/>
          <w:sz w:val="22"/>
          <w:szCs w:val="22"/>
        </w:rPr>
      </w:pPr>
      <w:r w:rsidRPr="00600A02">
        <w:rPr>
          <w:rFonts w:ascii="Calibri" w:hAnsi="Calibri"/>
          <w:sz w:val="22"/>
          <w:szCs w:val="22"/>
        </w:rPr>
        <w:t>Επεξεργασία καπνού για παραγωγή πούρων ή σιγαρίλος</w:t>
      </w:r>
    </w:p>
    <w:p w:rsidR="00600A02" w:rsidRPr="00600A02" w:rsidRDefault="00600A02" w:rsidP="00791B64">
      <w:pPr>
        <w:numPr>
          <w:ilvl w:val="0"/>
          <w:numId w:val="12"/>
        </w:numPr>
        <w:tabs>
          <w:tab w:val="num" w:pos="432"/>
        </w:tabs>
        <w:spacing w:line="280" w:lineRule="exact"/>
        <w:jc w:val="both"/>
        <w:rPr>
          <w:rFonts w:ascii="Calibri" w:hAnsi="Calibri"/>
          <w:sz w:val="22"/>
          <w:szCs w:val="22"/>
        </w:rPr>
      </w:pPr>
      <w:r w:rsidRPr="00600A02">
        <w:rPr>
          <w:rFonts w:ascii="Calibri" w:hAnsi="Calibri"/>
          <w:sz w:val="22"/>
          <w:szCs w:val="22"/>
        </w:rPr>
        <w:t xml:space="preserve">Ζυθοποιία, </w:t>
      </w:r>
    </w:p>
    <w:p w:rsidR="00600A02" w:rsidRPr="00600A02" w:rsidRDefault="00600A02" w:rsidP="00791B64">
      <w:pPr>
        <w:numPr>
          <w:ilvl w:val="0"/>
          <w:numId w:val="12"/>
        </w:numPr>
        <w:tabs>
          <w:tab w:val="num" w:pos="432"/>
        </w:tabs>
        <w:spacing w:line="280" w:lineRule="exact"/>
        <w:jc w:val="both"/>
        <w:rPr>
          <w:rFonts w:ascii="Calibri" w:hAnsi="Calibri"/>
          <w:sz w:val="22"/>
          <w:szCs w:val="22"/>
        </w:rPr>
      </w:pPr>
      <w:r w:rsidRPr="00600A02">
        <w:rPr>
          <w:rFonts w:ascii="Calibri" w:hAnsi="Calibri"/>
          <w:sz w:val="22"/>
          <w:szCs w:val="22"/>
        </w:rPr>
        <w:t>Επεξεργασία προϊόντων κυψέλης (γύρη, πρόπολη, βασιλικός πολτός και λοιπά προϊόντα),</w:t>
      </w:r>
    </w:p>
    <w:p w:rsidR="00600A02" w:rsidRPr="00600A02" w:rsidRDefault="00600A02" w:rsidP="00791B64">
      <w:pPr>
        <w:numPr>
          <w:ilvl w:val="0"/>
          <w:numId w:val="12"/>
        </w:numPr>
        <w:tabs>
          <w:tab w:val="num" w:pos="432"/>
        </w:tabs>
        <w:spacing w:line="280" w:lineRule="exact"/>
        <w:jc w:val="both"/>
        <w:rPr>
          <w:rFonts w:ascii="Calibri" w:hAnsi="Calibri"/>
          <w:sz w:val="22"/>
          <w:szCs w:val="22"/>
        </w:rPr>
      </w:pPr>
      <w:r w:rsidRPr="00600A02">
        <w:rPr>
          <w:rFonts w:ascii="Calibri" w:hAnsi="Calibri"/>
          <w:sz w:val="22"/>
          <w:szCs w:val="22"/>
        </w:rPr>
        <w:t>Μονάδες παραγωγής αιθέριων ελαίων,</w:t>
      </w:r>
    </w:p>
    <w:p w:rsidR="00600A02" w:rsidRDefault="00600A02" w:rsidP="00791B64">
      <w:pPr>
        <w:numPr>
          <w:ilvl w:val="0"/>
          <w:numId w:val="12"/>
        </w:numPr>
        <w:tabs>
          <w:tab w:val="num" w:pos="432"/>
        </w:tabs>
        <w:spacing w:line="280" w:lineRule="exact"/>
        <w:jc w:val="both"/>
        <w:rPr>
          <w:rFonts w:ascii="Calibri" w:hAnsi="Calibri"/>
          <w:sz w:val="22"/>
          <w:szCs w:val="22"/>
        </w:rPr>
      </w:pPr>
      <w:r w:rsidRPr="00600A02">
        <w:rPr>
          <w:rFonts w:ascii="Calibri" w:hAnsi="Calibri"/>
          <w:sz w:val="22"/>
          <w:szCs w:val="22"/>
        </w:rPr>
        <w:t>Μονάδες πυρηνελαιουργείων,</w:t>
      </w:r>
    </w:p>
    <w:p w:rsidR="00827866" w:rsidRPr="00600A02" w:rsidRDefault="00827866" w:rsidP="00827866">
      <w:pPr>
        <w:spacing w:line="280" w:lineRule="exact"/>
        <w:ind w:left="1797"/>
        <w:jc w:val="both"/>
        <w:rPr>
          <w:rFonts w:ascii="Calibri" w:hAnsi="Calibri"/>
          <w:sz w:val="22"/>
          <w:szCs w:val="22"/>
        </w:rPr>
      </w:pPr>
    </w:p>
    <w:p w:rsidR="00600A02" w:rsidRPr="00600A02" w:rsidRDefault="00600A02" w:rsidP="00791B64">
      <w:pPr>
        <w:numPr>
          <w:ilvl w:val="0"/>
          <w:numId w:val="12"/>
        </w:numPr>
        <w:tabs>
          <w:tab w:val="num" w:pos="432"/>
        </w:tabs>
        <w:spacing w:line="280" w:lineRule="exact"/>
        <w:jc w:val="both"/>
        <w:rPr>
          <w:rFonts w:ascii="Calibri" w:hAnsi="Calibri"/>
          <w:sz w:val="22"/>
          <w:szCs w:val="22"/>
        </w:rPr>
      </w:pPr>
      <w:r w:rsidRPr="00600A02">
        <w:rPr>
          <w:rFonts w:ascii="Calibri" w:hAnsi="Calibri"/>
          <w:sz w:val="22"/>
          <w:szCs w:val="22"/>
        </w:rPr>
        <w:lastRenderedPageBreak/>
        <w:t>Μονάδες παραγωγής αποσταγμάτων από οπωροκηπευτικά ή αμπελοοινικής προέλευσης,</w:t>
      </w:r>
    </w:p>
    <w:p w:rsidR="00600A02" w:rsidRPr="00600A02" w:rsidRDefault="00600A02" w:rsidP="00791B64">
      <w:pPr>
        <w:numPr>
          <w:ilvl w:val="0"/>
          <w:numId w:val="12"/>
        </w:numPr>
        <w:tabs>
          <w:tab w:val="num" w:pos="432"/>
        </w:tabs>
        <w:spacing w:line="280" w:lineRule="exact"/>
        <w:jc w:val="both"/>
        <w:rPr>
          <w:rFonts w:ascii="Calibri" w:hAnsi="Calibri"/>
          <w:sz w:val="22"/>
          <w:szCs w:val="22"/>
        </w:rPr>
      </w:pPr>
      <w:r w:rsidRPr="00600A02">
        <w:rPr>
          <w:rFonts w:ascii="Calibri" w:hAnsi="Calibri"/>
          <w:sz w:val="22"/>
          <w:szCs w:val="22"/>
        </w:rPr>
        <w:t>Μονάδες μεταποίησης γεωργικών προϊόντων για την παραγωγή προϊόντων κοσμετολογίας και διατροφής,</w:t>
      </w:r>
    </w:p>
    <w:p w:rsidR="00600A02" w:rsidRPr="00600A02" w:rsidRDefault="00600A02" w:rsidP="00791B64">
      <w:pPr>
        <w:numPr>
          <w:ilvl w:val="0"/>
          <w:numId w:val="12"/>
        </w:numPr>
        <w:tabs>
          <w:tab w:val="num" w:pos="432"/>
        </w:tabs>
        <w:spacing w:line="280" w:lineRule="exact"/>
        <w:jc w:val="both"/>
        <w:rPr>
          <w:rFonts w:ascii="Calibri" w:hAnsi="Calibri"/>
          <w:sz w:val="22"/>
          <w:szCs w:val="22"/>
        </w:rPr>
      </w:pPr>
      <w:r w:rsidRPr="00600A02">
        <w:rPr>
          <w:rFonts w:ascii="Calibri" w:hAnsi="Calibri"/>
          <w:sz w:val="22"/>
          <w:szCs w:val="22"/>
        </w:rPr>
        <w:t>Μονάδες παραγωγής εμπορίας και συσκευασίας προϊόντων θρέψης φυτών,</w:t>
      </w:r>
    </w:p>
    <w:p w:rsidR="00600A02" w:rsidRPr="00600A02" w:rsidRDefault="00600A02" w:rsidP="00791B64">
      <w:pPr>
        <w:numPr>
          <w:ilvl w:val="0"/>
          <w:numId w:val="12"/>
        </w:numPr>
        <w:tabs>
          <w:tab w:val="num" w:pos="432"/>
        </w:tabs>
        <w:spacing w:line="280" w:lineRule="exact"/>
        <w:jc w:val="both"/>
        <w:rPr>
          <w:rFonts w:ascii="Calibri" w:hAnsi="Calibri"/>
          <w:sz w:val="22"/>
          <w:szCs w:val="22"/>
        </w:rPr>
      </w:pPr>
      <w:r w:rsidRPr="00600A02">
        <w:rPr>
          <w:rFonts w:ascii="Calibri" w:hAnsi="Calibri"/>
          <w:sz w:val="22"/>
          <w:szCs w:val="22"/>
        </w:rPr>
        <w:t xml:space="preserve">Μονάδες παραγωγής πυτιάς και συμπυκνωμάτων αυτής. </w:t>
      </w:r>
    </w:p>
    <w:p w:rsidR="00600A02" w:rsidRPr="00600A02" w:rsidRDefault="00600A02" w:rsidP="00791B64">
      <w:pPr>
        <w:numPr>
          <w:ilvl w:val="0"/>
          <w:numId w:val="12"/>
        </w:numPr>
        <w:tabs>
          <w:tab w:val="num" w:pos="432"/>
        </w:tabs>
        <w:spacing w:line="280" w:lineRule="exact"/>
        <w:jc w:val="both"/>
        <w:rPr>
          <w:rFonts w:ascii="Calibri" w:hAnsi="Calibri"/>
          <w:sz w:val="22"/>
          <w:szCs w:val="22"/>
        </w:rPr>
      </w:pPr>
      <w:r w:rsidRPr="00600A02">
        <w:rPr>
          <w:rFonts w:ascii="Calibri" w:hAnsi="Calibri"/>
          <w:sz w:val="22"/>
          <w:szCs w:val="22"/>
        </w:rPr>
        <w:t>Μονάδες αξιοποίησης παραπροϊόντων και υπολειμμάτων των βιομηχανιών ειδών διατροφής</w:t>
      </w:r>
    </w:p>
    <w:p w:rsidR="00600A02" w:rsidRPr="00600A02" w:rsidRDefault="00600A02" w:rsidP="00791B64">
      <w:pPr>
        <w:numPr>
          <w:ilvl w:val="0"/>
          <w:numId w:val="12"/>
        </w:numPr>
        <w:tabs>
          <w:tab w:val="num" w:pos="432"/>
        </w:tabs>
        <w:spacing w:line="280" w:lineRule="exact"/>
        <w:jc w:val="both"/>
        <w:rPr>
          <w:rFonts w:ascii="Calibri" w:hAnsi="Calibri"/>
          <w:sz w:val="22"/>
          <w:szCs w:val="22"/>
        </w:rPr>
      </w:pPr>
      <w:r w:rsidRPr="00600A02">
        <w:rPr>
          <w:rFonts w:ascii="Calibri" w:hAnsi="Calibri"/>
          <w:sz w:val="22"/>
          <w:szCs w:val="22"/>
        </w:rPr>
        <w:t>Μονάδες επεξεργασίας βάμβακος και λοιπών κλωστικών ινών (όπως κλωστική κάνναβης, λινάρι).</w:t>
      </w:r>
    </w:p>
    <w:p w:rsidR="00600A02" w:rsidRPr="00600A02" w:rsidRDefault="00600A02" w:rsidP="00600A02">
      <w:pPr>
        <w:spacing w:line="320" w:lineRule="exact"/>
        <w:jc w:val="both"/>
        <w:rPr>
          <w:rFonts w:ascii="Calibri" w:hAnsi="Calibri"/>
          <w:b/>
          <w:sz w:val="22"/>
          <w:szCs w:val="22"/>
          <w:u w:val="single"/>
        </w:rPr>
      </w:pPr>
      <w:r w:rsidRPr="00600A02">
        <w:rPr>
          <w:rFonts w:ascii="Calibri" w:hAnsi="Calibri"/>
          <w:b/>
          <w:sz w:val="22"/>
          <w:szCs w:val="22"/>
          <w:u w:val="single"/>
        </w:rPr>
        <w:t xml:space="preserve">19.2.2.3: Ενίσχυση επενδύσεων στον τομέα του τουρισμού με σκοπό την εξυπηρέτηση ειδικών στόχων της τοπικής στρατηγικής </w:t>
      </w:r>
    </w:p>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 xml:space="preserve">Στο πλαίσιο της υπο-δράσης θα ενισχυθούν  επενδυτικά σχεδία τα οποία αφορούν στην δημιουργία νέων τουριστικών προϊόντων, καθώς επίσης και στη συμπλήρωση ή ανάπτυξη της τουριστικής υποδομής της περιοχής παρέμβασης, σύμφωνα με πρότυπα συμβατά με το φυσικό και οικιστικό περιβάλλον της περιοχής. </w:t>
      </w:r>
    </w:p>
    <w:p w:rsidR="00600A02" w:rsidRPr="00600A02" w:rsidRDefault="00600A02" w:rsidP="00827866">
      <w:pPr>
        <w:spacing w:line="280" w:lineRule="exact"/>
        <w:jc w:val="both"/>
        <w:rPr>
          <w:rFonts w:ascii="Calibri" w:hAnsi="Calibri"/>
          <w:sz w:val="22"/>
          <w:szCs w:val="22"/>
        </w:rPr>
      </w:pPr>
      <w:r w:rsidRPr="00600A02">
        <w:rPr>
          <w:rFonts w:ascii="Calibri" w:hAnsi="Calibri"/>
          <w:b/>
          <w:sz w:val="22"/>
          <w:szCs w:val="22"/>
        </w:rPr>
        <w:t>Η εξειδίκευση της υπο-δράσης έγκειται στο γεγονός ότι ενισχύει αποκλειστικά την</w:t>
      </w:r>
      <w:r w:rsidRPr="00600A02">
        <w:rPr>
          <w:rFonts w:ascii="Calibri" w:hAnsi="Calibri"/>
          <w:sz w:val="22"/>
          <w:szCs w:val="22"/>
        </w:rPr>
        <w:t xml:space="preserve"> ίδρυση, επέκταση και εκσυγχρονισμό μονάδων εστίασης και αναψυχής, καθώς και επιχειρήσεων εναλλακτικών μορφών τουρισμού στο σύνολο της περιοχής παρέμβασης, και ειδικότερα:  </w:t>
      </w:r>
    </w:p>
    <w:p w:rsidR="00600A02" w:rsidRPr="00600A02" w:rsidRDefault="00600A02" w:rsidP="00827866">
      <w:pPr>
        <w:numPr>
          <w:ilvl w:val="0"/>
          <w:numId w:val="13"/>
        </w:numPr>
        <w:spacing w:line="280" w:lineRule="exact"/>
        <w:jc w:val="both"/>
        <w:rPr>
          <w:rFonts w:ascii="Calibri" w:hAnsi="Calibri"/>
          <w:sz w:val="22"/>
          <w:szCs w:val="22"/>
        </w:rPr>
      </w:pPr>
      <w:r w:rsidRPr="00600A02">
        <w:rPr>
          <w:rFonts w:ascii="Calibri" w:hAnsi="Calibri"/>
          <w:sz w:val="22"/>
          <w:szCs w:val="22"/>
        </w:rPr>
        <w:t xml:space="preserve">Εστιατόρια, </w:t>
      </w:r>
    </w:p>
    <w:p w:rsidR="00600A02" w:rsidRPr="00600A02" w:rsidRDefault="00600A02" w:rsidP="00827866">
      <w:pPr>
        <w:numPr>
          <w:ilvl w:val="0"/>
          <w:numId w:val="13"/>
        </w:numPr>
        <w:spacing w:line="280" w:lineRule="exact"/>
        <w:jc w:val="both"/>
        <w:rPr>
          <w:rFonts w:ascii="Calibri" w:hAnsi="Calibri"/>
          <w:sz w:val="22"/>
          <w:szCs w:val="22"/>
        </w:rPr>
      </w:pPr>
      <w:r w:rsidRPr="00600A02">
        <w:rPr>
          <w:rFonts w:ascii="Calibri" w:hAnsi="Calibri"/>
          <w:sz w:val="22"/>
          <w:szCs w:val="22"/>
        </w:rPr>
        <w:t xml:space="preserve">Παραδοσιακά καφενεία, </w:t>
      </w:r>
    </w:p>
    <w:p w:rsidR="00600A02" w:rsidRDefault="00600A02" w:rsidP="00827866">
      <w:pPr>
        <w:numPr>
          <w:ilvl w:val="0"/>
          <w:numId w:val="13"/>
        </w:numPr>
        <w:spacing w:line="280" w:lineRule="exact"/>
        <w:jc w:val="both"/>
        <w:rPr>
          <w:rFonts w:ascii="Calibri" w:hAnsi="Calibri"/>
          <w:sz w:val="22"/>
          <w:szCs w:val="22"/>
        </w:rPr>
      </w:pPr>
      <w:r w:rsidRPr="00600A02">
        <w:rPr>
          <w:rFonts w:ascii="Calibri" w:hAnsi="Calibri"/>
          <w:sz w:val="22"/>
          <w:szCs w:val="22"/>
        </w:rPr>
        <w:t>Χώροι αναψυχής,</w:t>
      </w:r>
    </w:p>
    <w:p w:rsidR="00600A02" w:rsidRPr="00600A02" w:rsidRDefault="00600A02" w:rsidP="00827866">
      <w:pPr>
        <w:numPr>
          <w:ilvl w:val="0"/>
          <w:numId w:val="13"/>
        </w:numPr>
        <w:spacing w:line="280" w:lineRule="exact"/>
        <w:jc w:val="both"/>
        <w:rPr>
          <w:rFonts w:ascii="Calibri" w:hAnsi="Calibri"/>
          <w:sz w:val="22"/>
          <w:szCs w:val="22"/>
        </w:rPr>
      </w:pPr>
      <w:r w:rsidRPr="00600A02">
        <w:rPr>
          <w:rFonts w:ascii="Calibri" w:hAnsi="Calibri"/>
          <w:sz w:val="22"/>
          <w:szCs w:val="22"/>
        </w:rPr>
        <w:t>Δραστηριότητες ξηράς (ποδηλασία, περιήγηση-πεζοπορία, ιππασία κ.α.),</w:t>
      </w:r>
    </w:p>
    <w:p w:rsidR="00600A02" w:rsidRPr="00600A02" w:rsidRDefault="00600A02" w:rsidP="00827866">
      <w:pPr>
        <w:numPr>
          <w:ilvl w:val="0"/>
          <w:numId w:val="13"/>
        </w:numPr>
        <w:spacing w:line="280" w:lineRule="exact"/>
        <w:jc w:val="both"/>
        <w:rPr>
          <w:rFonts w:ascii="Calibri" w:hAnsi="Calibri"/>
          <w:sz w:val="22"/>
          <w:szCs w:val="22"/>
        </w:rPr>
      </w:pPr>
      <w:r w:rsidRPr="00600A02">
        <w:rPr>
          <w:rFonts w:ascii="Calibri" w:hAnsi="Calibri"/>
          <w:sz w:val="22"/>
          <w:szCs w:val="22"/>
        </w:rPr>
        <w:t xml:space="preserve">Θαλάσσιες δραστηριότητες ήπιας μορφής, </w:t>
      </w:r>
    </w:p>
    <w:p w:rsidR="00600A02" w:rsidRPr="00600A02" w:rsidRDefault="00600A02" w:rsidP="00827866">
      <w:pPr>
        <w:numPr>
          <w:ilvl w:val="0"/>
          <w:numId w:val="13"/>
        </w:numPr>
        <w:spacing w:line="280" w:lineRule="exact"/>
        <w:jc w:val="both"/>
        <w:rPr>
          <w:rFonts w:ascii="Calibri" w:hAnsi="Calibri"/>
          <w:sz w:val="22"/>
          <w:szCs w:val="22"/>
        </w:rPr>
      </w:pPr>
      <w:r w:rsidRPr="00600A02">
        <w:rPr>
          <w:rFonts w:ascii="Calibri" w:hAnsi="Calibri"/>
          <w:sz w:val="22"/>
          <w:szCs w:val="22"/>
        </w:rPr>
        <w:t xml:space="preserve">Συνεδριακός τουρισμός, </w:t>
      </w:r>
    </w:p>
    <w:p w:rsidR="00600A02" w:rsidRPr="00600A02" w:rsidRDefault="00600A02" w:rsidP="00827866">
      <w:pPr>
        <w:numPr>
          <w:ilvl w:val="0"/>
          <w:numId w:val="13"/>
        </w:numPr>
        <w:spacing w:line="280" w:lineRule="exact"/>
        <w:jc w:val="both"/>
        <w:rPr>
          <w:rFonts w:ascii="Calibri" w:hAnsi="Calibri"/>
          <w:sz w:val="22"/>
          <w:szCs w:val="22"/>
        </w:rPr>
      </w:pPr>
      <w:r w:rsidRPr="00600A02">
        <w:rPr>
          <w:rFonts w:ascii="Calibri" w:hAnsi="Calibri"/>
          <w:sz w:val="22"/>
          <w:szCs w:val="22"/>
        </w:rPr>
        <w:t>Οινοτουρισμός,</w:t>
      </w:r>
    </w:p>
    <w:p w:rsidR="00600A02" w:rsidRPr="00600A02" w:rsidRDefault="00600A02" w:rsidP="00827866">
      <w:pPr>
        <w:numPr>
          <w:ilvl w:val="0"/>
          <w:numId w:val="13"/>
        </w:numPr>
        <w:spacing w:line="280" w:lineRule="exact"/>
        <w:jc w:val="both"/>
        <w:rPr>
          <w:rFonts w:ascii="Calibri" w:hAnsi="Calibri"/>
          <w:sz w:val="22"/>
          <w:szCs w:val="22"/>
        </w:rPr>
      </w:pPr>
      <w:r w:rsidRPr="00600A02">
        <w:rPr>
          <w:rFonts w:ascii="Calibri" w:hAnsi="Calibri"/>
          <w:sz w:val="22"/>
          <w:szCs w:val="22"/>
        </w:rPr>
        <w:t>Γαστρονομικός τουρισμός,</w:t>
      </w:r>
    </w:p>
    <w:p w:rsidR="00600A02" w:rsidRPr="00600A02" w:rsidRDefault="00600A02" w:rsidP="00827866">
      <w:pPr>
        <w:numPr>
          <w:ilvl w:val="0"/>
          <w:numId w:val="13"/>
        </w:numPr>
        <w:spacing w:line="280" w:lineRule="exact"/>
        <w:jc w:val="both"/>
        <w:rPr>
          <w:rFonts w:ascii="Calibri" w:hAnsi="Calibri"/>
          <w:sz w:val="22"/>
          <w:szCs w:val="22"/>
        </w:rPr>
      </w:pPr>
      <w:r w:rsidRPr="00600A02">
        <w:rPr>
          <w:rFonts w:ascii="Calibri" w:hAnsi="Calibri"/>
          <w:sz w:val="22"/>
          <w:szCs w:val="22"/>
        </w:rPr>
        <w:t xml:space="preserve">Ιαματικός τουρισμός, </w:t>
      </w:r>
    </w:p>
    <w:p w:rsidR="00600A02" w:rsidRPr="00600A02" w:rsidRDefault="00600A02" w:rsidP="00827866">
      <w:pPr>
        <w:numPr>
          <w:ilvl w:val="0"/>
          <w:numId w:val="13"/>
        </w:numPr>
        <w:spacing w:line="280" w:lineRule="exact"/>
        <w:jc w:val="both"/>
        <w:rPr>
          <w:rFonts w:ascii="Calibri" w:hAnsi="Calibri"/>
          <w:sz w:val="22"/>
          <w:szCs w:val="22"/>
        </w:rPr>
      </w:pPr>
      <w:r w:rsidRPr="00600A02">
        <w:rPr>
          <w:rFonts w:ascii="Calibri" w:hAnsi="Calibri"/>
          <w:sz w:val="22"/>
          <w:szCs w:val="22"/>
        </w:rPr>
        <w:t>Θρησκευτικός τουρισμός.</w:t>
      </w:r>
    </w:p>
    <w:p w:rsidR="00600A02" w:rsidRPr="00600A02" w:rsidRDefault="00600A02" w:rsidP="00600A02">
      <w:pPr>
        <w:spacing w:line="320" w:lineRule="exact"/>
        <w:jc w:val="both"/>
        <w:rPr>
          <w:rFonts w:ascii="Calibri" w:hAnsi="Calibri"/>
          <w:b/>
          <w:sz w:val="22"/>
          <w:szCs w:val="22"/>
          <w:u w:val="single"/>
        </w:rPr>
      </w:pPr>
      <w:r w:rsidRPr="00600A02">
        <w:rPr>
          <w:rFonts w:ascii="Calibri" w:hAnsi="Calibri"/>
          <w:b/>
          <w:sz w:val="22"/>
          <w:szCs w:val="22"/>
          <w:u w:val="single"/>
        </w:rPr>
        <w:t>19.2.2.4: Ενίσχυση επενδύσεων στους τομείς της βιοτεχνίας, χειροτεχνίας, παραγωγής ειδών μετά την 1</w:t>
      </w:r>
      <w:r w:rsidRPr="00600A02">
        <w:rPr>
          <w:rFonts w:ascii="Calibri" w:hAnsi="Calibri"/>
          <w:b/>
          <w:sz w:val="22"/>
          <w:szCs w:val="22"/>
          <w:u w:val="single"/>
          <w:vertAlign w:val="superscript"/>
        </w:rPr>
        <w:t>η</w:t>
      </w:r>
      <w:r w:rsidRPr="00600A02">
        <w:rPr>
          <w:rFonts w:ascii="Calibri" w:hAnsi="Calibri"/>
          <w:b/>
          <w:sz w:val="22"/>
          <w:szCs w:val="22"/>
          <w:u w:val="single"/>
        </w:rPr>
        <w:t xml:space="preserve"> μεταποίηση, και του εμπορίου με σκοπό την εξυπηρέτηση ειδικών στόχων της τοπικής στρατηγικής</w:t>
      </w:r>
    </w:p>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 xml:space="preserve">Η υπό-δράση αφορά σε παρεμβάσεις που αποσκοπούν στην ενίσχυση της επιχειρηματικότητας σε διάφορους τομείς της τοπικής οικονομίας και στη δημιουργία δυνατοτήτων απασχόλησης εκτός του πρωτογενή τομέα, προκειμένου να δημιουργηθούν οι κατάλληλες προϋποθέσεις για τη συγκράτηση ή/και αύξηση του πληθυσμού στην ύπαιθρο και την τόνωση της τοπικής οικονομίας. </w:t>
      </w:r>
    </w:p>
    <w:p w:rsidR="00600A02" w:rsidRPr="00600A02" w:rsidRDefault="00600A02" w:rsidP="00600A02">
      <w:pPr>
        <w:spacing w:line="320" w:lineRule="exact"/>
        <w:jc w:val="both"/>
        <w:rPr>
          <w:rFonts w:ascii="Calibri" w:hAnsi="Calibri"/>
          <w:sz w:val="22"/>
          <w:szCs w:val="22"/>
        </w:rPr>
      </w:pPr>
      <w:r w:rsidRPr="00600A02">
        <w:rPr>
          <w:rFonts w:ascii="Calibri" w:hAnsi="Calibri"/>
          <w:b/>
          <w:sz w:val="22"/>
          <w:szCs w:val="22"/>
        </w:rPr>
        <w:t>Η εξειδίκευση της υπο-δράσης έγκειται στο γεγονός ότι ενισχύει αποκλειστικά την</w:t>
      </w:r>
      <w:r w:rsidRPr="00600A02">
        <w:rPr>
          <w:rFonts w:ascii="Calibri" w:hAnsi="Calibri"/>
          <w:sz w:val="22"/>
          <w:szCs w:val="22"/>
        </w:rPr>
        <w:t xml:space="preserve"> ίδρυση, επέκταση και τον εκσυγχρονισμό πολύ μικρών επιχειρήσεων βιοτεχνίας, χειροτεχνίας, παραγωγής ειδών μετά την 1</w:t>
      </w:r>
      <w:r w:rsidRPr="00600A02">
        <w:rPr>
          <w:rFonts w:ascii="Calibri" w:hAnsi="Calibri"/>
          <w:sz w:val="22"/>
          <w:szCs w:val="22"/>
          <w:vertAlign w:val="superscript"/>
        </w:rPr>
        <w:t>η</w:t>
      </w:r>
      <w:r w:rsidRPr="00600A02">
        <w:rPr>
          <w:rFonts w:ascii="Calibri" w:hAnsi="Calibri"/>
          <w:sz w:val="22"/>
          <w:szCs w:val="22"/>
        </w:rPr>
        <w:t xml:space="preserve"> μεταποίηση, </w:t>
      </w:r>
      <w:r w:rsidRPr="00600A02">
        <w:rPr>
          <w:rFonts w:ascii="Calibri" w:hAnsi="Calibri"/>
          <w:b/>
          <w:sz w:val="22"/>
          <w:szCs w:val="22"/>
        </w:rPr>
        <w:t>από νέους έως 35 ετών</w:t>
      </w:r>
      <w:r w:rsidRPr="00600A02">
        <w:rPr>
          <w:rFonts w:ascii="Calibri" w:hAnsi="Calibri"/>
          <w:sz w:val="22"/>
          <w:szCs w:val="22"/>
        </w:rPr>
        <w:t xml:space="preserve"> στους παρακάτω τομείς :  </w:t>
      </w:r>
    </w:p>
    <w:p w:rsidR="00600A02" w:rsidRPr="00600A02" w:rsidRDefault="00600A02" w:rsidP="00600A02">
      <w:pPr>
        <w:numPr>
          <w:ilvl w:val="0"/>
          <w:numId w:val="15"/>
        </w:numPr>
        <w:spacing w:line="320" w:lineRule="exact"/>
        <w:jc w:val="both"/>
        <w:rPr>
          <w:rFonts w:ascii="Calibri" w:hAnsi="Calibri"/>
          <w:sz w:val="22"/>
          <w:szCs w:val="22"/>
        </w:rPr>
      </w:pPr>
      <w:r w:rsidRPr="00600A02">
        <w:rPr>
          <w:rFonts w:ascii="Calibri" w:hAnsi="Calibri"/>
          <w:sz w:val="22"/>
          <w:szCs w:val="22"/>
        </w:rPr>
        <w:t>κατασκευή κεραμικών ειδών και προϊόντων</w:t>
      </w:r>
    </w:p>
    <w:p w:rsidR="00600A02" w:rsidRPr="00600A02" w:rsidRDefault="00600A02" w:rsidP="00600A02">
      <w:pPr>
        <w:numPr>
          <w:ilvl w:val="0"/>
          <w:numId w:val="15"/>
        </w:numPr>
        <w:spacing w:line="320" w:lineRule="exact"/>
        <w:jc w:val="both"/>
        <w:rPr>
          <w:rFonts w:ascii="Calibri" w:hAnsi="Calibri"/>
          <w:sz w:val="22"/>
          <w:szCs w:val="22"/>
        </w:rPr>
      </w:pPr>
      <w:r w:rsidRPr="00600A02">
        <w:rPr>
          <w:rFonts w:ascii="Calibri" w:hAnsi="Calibri"/>
          <w:sz w:val="22"/>
          <w:szCs w:val="22"/>
        </w:rPr>
        <w:t>ανακύκλωση</w:t>
      </w:r>
    </w:p>
    <w:p w:rsidR="00600A02" w:rsidRPr="00600A02" w:rsidRDefault="00600A02" w:rsidP="00600A02">
      <w:pPr>
        <w:numPr>
          <w:ilvl w:val="0"/>
          <w:numId w:val="15"/>
        </w:numPr>
        <w:spacing w:line="320" w:lineRule="exact"/>
        <w:jc w:val="both"/>
        <w:rPr>
          <w:rFonts w:ascii="Calibri" w:hAnsi="Calibri"/>
          <w:sz w:val="22"/>
          <w:szCs w:val="22"/>
        </w:rPr>
      </w:pPr>
      <w:r w:rsidRPr="00600A02">
        <w:rPr>
          <w:rFonts w:ascii="Calibri" w:hAnsi="Calibri"/>
          <w:sz w:val="22"/>
          <w:szCs w:val="22"/>
        </w:rPr>
        <w:t>επιχειρήσεις χειροτεχνίας και ειδών παραδοσιακής τέχνης,</w:t>
      </w:r>
    </w:p>
    <w:p w:rsidR="00600A02" w:rsidRPr="00600A02" w:rsidRDefault="00600A02" w:rsidP="00600A02">
      <w:pPr>
        <w:numPr>
          <w:ilvl w:val="0"/>
          <w:numId w:val="15"/>
        </w:numPr>
        <w:spacing w:line="320" w:lineRule="exact"/>
        <w:jc w:val="both"/>
        <w:rPr>
          <w:rFonts w:ascii="Calibri" w:hAnsi="Calibri"/>
          <w:sz w:val="22"/>
          <w:szCs w:val="22"/>
        </w:rPr>
      </w:pPr>
      <w:r w:rsidRPr="00600A02">
        <w:rPr>
          <w:rFonts w:ascii="Calibri" w:hAnsi="Calibri"/>
          <w:sz w:val="22"/>
          <w:szCs w:val="22"/>
        </w:rPr>
        <w:t>επιχειρήσεις παραγωγής ειδών διατροφής μετά την 1</w:t>
      </w:r>
      <w:r w:rsidRPr="00600A02">
        <w:rPr>
          <w:rFonts w:ascii="Calibri" w:hAnsi="Calibri"/>
          <w:sz w:val="22"/>
          <w:szCs w:val="22"/>
          <w:vertAlign w:val="superscript"/>
        </w:rPr>
        <w:t>η</w:t>
      </w:r>
      <w:r w:rsidRPr="00600A02">
        <w:rPr>
          <w:rFonts w:ascii="Calibri" w:hAnsi="Calibri"/>
          <w:sz w:val="22"/>
          <w:szCs w:val="22"/>
        </w:rPr>
        <w:t xml:space="preserve"> μεταποίηση όπως επιχειρήσεις άρτου, ζυμαρικών, πιττών και εδεσμάτων.</w:t>
      </w:r>
    </w:p>
    <w:p w:rsidR="00600A02" w:rsidRPr="00600A02" w:rsidRDefault="00600A02" w:rsidP="00600A02">
      <w:pPr>
        <w:numPr>
          <w:ilvl w:val="0"/>
          <w:numId w:val="15"/>
        </w:numPr>
        <w:spacing w:line="320" w:lineRule="exact"/>
        <w:jc w:val="both"/>
        <w:rPr>
          <w:rFonts w:ascii="Calibri" w:hAnsi="Calibri"/>
          <w:sz w:val="22"/>
          <w:szCs w:val="22"/>
        </w:rPr>
      </w:pPr>
      <w:r w:rsidRPr="00600A02">
        <w:rPr>
          <w:rFonts w:ascii="Calibri" w:hAnsi="Calibri"/>
          <w:sz w:val="22"/>
          <w:szCs w:val="22"/>
        </w:rPr>
        <w:t>Παραδοσιακά παντοπωλεία</w:t>
      </w:r>
      <w:r w:rsidRPr="00600A02">
        <w:rPr>
          <w:rFonts w:ascii="Calibri" w:hAnsi="Calibri"/>
          <w:sz w:val="22"/>
          <w:szCs w:val="22"/>
          <w:lang w:val="en-US"/>
        </w:rPr>
        <w:t>.</w:t>
      </w:r>
    </w:p>
    <w:p w:rsidR="00600A02" w:rsidRPr="00600A02" w:rsidRDefault="00600A02" w:rsidP="00600A02">
      <w:pPr>
        <w:spacing w:line="320" w:lineRule="exact"/>
        <w:jc w:val="both"/>
        <w:rPr>
          <w:rFonts w:ascii="Calibri" w:hAnsi="Calibri"/>
          <w:b/>
          <w:sz w:val="22"/>
          <w:szCs w:val="22"/>
          <w:u w:val="single"/>
        </w:rPr>
      </w:pPr>
      <w:r w:rsidRPr="00600A02">
        <w:rPr>
          <w:rFonts w:ascii="Calibri" w:hAnsi="Calibri"/>
          <w:b/>
          <w:sz w:val="22"/>
          <w:szCs w:val="22"/>
          <w:u w:val="single"/>
        </w:rPr>
        <w:t>19.2.2.5: 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 xml:space="preserve">Η υπο-δράση αφορά σε παρεμβάσεις που αποσκοπούν στην ενίσχυση της επιχειρηματικότητας σε διάφορους τομείς της τοπικής οικονομίας και τη δημιουργία δυνατοτήτων απασχόλησης εκτός του πρωτογενή τομέα, </w:t>
      </w:r>
      <w:r w:rsidRPr="00600A02">
        <w:rPr>
          <w:rFonts w:ascii="Calibri" w:hAnsi="Calibri"/>
          <w:sz w:val="22"/>
          <w:szCs w:val="22"/>
        </w:rPr>
        <w:lastRenderedPageBreak/>
        <w:t xml:space="preserve">προκειμένου να δημιουργηθούν οι κατάλληλες προϋποθέσεις για τη συγκράτηση ή/και αύξηση του πληθυσμού στην ύπαιθρο και την τόνωση της τοπικής οικονομίας. </w:t>
      </w:r>
    </w:p>
    <w:p w:rsidR="00600A02" w:rsidRPr="00600A02" w:rsidRDefault="00600A02" w:rsidP="00600A02">
      <w:pPr>
        <w:spacing w:line="320" w:lineRule="exact"/>
        <w:jc w:val="both"/>
        <w:rPr>
          <w:rFonts w:ascii="Calibri" w:hAnsi="Calibri"/>
          <w:sz w:val="22"/>
          <w:szCs w:val="22"/>
        </w:rPr>
      </w:pPr>
      <w:r w:rsidRPr="00600A02">
        <w:rPr>
          <w:rFonts w:ascii="Calibri" w:hAnsi="Calibri"/>
          <w:b/>
          <w:sz w:val="22"/>
          <w:szCs w:val="22"/>
        </w:rPr>
        <w:t>Η εξειδίκευση της υπο-δράσης έγκειται στο γεγονός ότι ενισχύει αποκλειστικά την</w:t>
      </w:r>
      <w:r w:rsidRPr="00600A02">
        <w:rPr>
          <w:rFonts w:ascii="Calibri" w:hAnsi="Calibri"/>
          <w:sz w:val="22"/>
          <w:szCs w:val="22"/>
        </w:rPr>
        <w:t xml:space="preserve"> ίδρυση, επέκταση και τον εκσυγχρονισμό επιχειρήσεων παροχής υπηρεσιών, στους παρακάτω τομείς :</w:t>
      </w:r>
    </w:p>
    <w:p w:rsidR="00600A02" w:rsidRPr="00600A02" w:rsidRDefault="00600A02" w:rsidP="00600A02">
      <w:pPr>
        <w:numPr>
          <w:ilvl w:val="0"/>
          <w:numId w:val="16"/>
        </w:numPr>
        <w:tabs>
          <w:tab w:val="num" w:pos="360"/>
        </w:tabs>
        <w:spacing w:line="320" w:lineRule="exact"/>
        <w:jc w:val="both"/>
        <w:rPr>
          <w:rFonts w:ascii="Calibri" w:hAnsi="Calibri"/>
          <w:sz w:val="22"/>
          <w:szCs w:val="22"/>
        </w:rPr>
      </w:pPr>
      <w:r w:rsidRPr="00600A02">
        <w:rPr>
          <w:rFonts w:ascii="Calibri" w:hAnsi="Calibri"/>
          <w:sz w:val="22"/>
          <w:szCs w:val="22"/>
        </w:rPr>
        <w:t>Παιδικοί σταθμοί</w:t>
      </w:r>
    </w:p>
    <w:p w:rsidR="00600A02" w:rsidRPr="00600A02" w:rsidRDefault="00600A02" w:rsidP="00600A02">
      <w:pPr>
        <w:numPr>
          <w:ilvl w:val="0"/>
          <w:numId w:val="16"/>
        </w:numPr>
        <w:tabs>
          <w:tab w:val="num" w:pos="360"/>
        </w:tabs>
        <w:spacing w:line="320" w:lineRule="exact"/>
        <w:jc w:val="both"/>
        <w:rPr>
          <w:rFonts w:ascii="Calibri" w:hAnsi="Calibri"/>
          <w:sz w:val="22"/>
          <w:szCs w:val="22"/>
        </w:rPr>
      </w:pPr>
      <w:r w:rsidRPr="00600A02">
        <w:rPr>
          <w:rFonts w:ascii="Calibri" w:hAnsi="Calibri"/>
          <w:sz w:val="22"/>
          <w:szCs w:val="22"/>
        </w:rPr>
        <w:t>Χώροι δημιουργικής απασχόλησης</w:t>
      </w:r>
    </w:p>
    <w:p w:rsidR="00600A02" w:rsidRPr="00600A02" w:rsidRDefault="00600A02" w:rsidP="00600A02">
      <w:pPr>
        <w:numPr>
          <w:ilvl w:val="0"/>
          <w:numId w:val="16"/>
        </w:numPr>
        <w:tabs>
          <w:tab w:val="num" w:pos="360"/>
        </w:tabs>
        <w:spacing w:line="320" w:lineRule="exact"/>
        <w:jc w:val="both"/>
        <w:rPr>
          <w:rFonts w:ascii="Calibri" w:hAnsi="Calibri"/>
          <w:sz w:val="22"/>
          <w:szCs w:val="22"/>
        </w:rPr>
      </w:pPr>
      <w:r w:rsidRPr="00600A02">
        <w:rPr>
          <w:rFonts w:ascii="Calibri" w:hAnsi="Calibri"/>
          <w:sz w:val="22"/>
          <w:szCs w:val="22"/>
        </w:rPr>
        <w:t>Κέντρα αθλητισμού – πολιτισμού</w:t>
      </w:r>
    </w:p>
    <w:p w:rsidR="00600A02" w:rsidRPr="00600A02" w:rsidRDefault="00600A02" w:rsidP="00600A02">
      <w:pPr>
        <w:numPr>
          <w:ilvl w:val="0"/>
          <w:numId w:val="16"/>
        </w:numPr>
        <w:tabs>
          <w:tab w:val="num" w:pos="360"/>
        </w:tabs>
        <w:spacing w:line="320" w:lineRule="exact"/>
        <w:jc w:val="both"/>
        <w:rPr>
          <w:rFonts w:ascii="Calibri" w:hAnsi="Calibri"/>
          <w:sz w:val="22"/>
          <w:szCs w:val="22"/>
        </w:rPr>
      </w:pPr>
      <w:r w:rsidRPr="00600A02">
        <w:rPr>
          <w:rFonts w:ascii="Calibri" w:hAnsi="Calibri"/>
          <w:sz w:val="22"/>
          <w:szCs w:val="22"/>
        </w:rPr>
        <w:t>Χώροι αθλοπαιδιών</w:t>
      </w:r>
    </w:p>
    <w:p w:rsidR="00600A02" w:rsidRPr="00600A02" w:rsidRDefault="00600A02" w:rsidP="00600A02">
      <w:pPr>
        <w:numPr>
          <w:ilvl w:val="0"/>
          <w:numId w:val="16"/>
        </w:numPr>
        <w:tabs>
          <w:tab w:val="num" w:pos="360"/>
        </w:tabs>
        <w:spacing w:line="320" w:lineRule="exact"/>
        <w:jc w:val="both"/>
        <w:rPr>
          <w:rFonts w:ascii="Calibri" w:hAnsi="Calibri"/>
          <w:sz w:val="22"/>
          <w:szCs w:val="22"/>
        </w:rPr>
      </w:pPr>
      <w:r w:rsidRPr="00600A02">
        <w:rPr>
          <w:rFonts w:ascii="Calibri" w:hAnsi="Calibri"/>
          <w:sz w:val="22"/>
          <w:szCs w:val="22"/>
        </w:rPr>
        <w:t>Καλλιτεχνικά εργαστήρια</w:t>
      </w:r>
    </w:p>
    <w:p w:rsidR="00600A02" w:rsidRPr="00600A02" w:rsidRDefault="00600A02" w:rsidP="00600A02">
      <w:pPr>
        <w:spacing w:line="320" w:lineRule="exact"/>
        <w:jc w:val="both"/>
        <w:rPr>
          <w:rFonts w:ascii="Calibri" w:hAnsi="Calibri"/>
          <w:b/>
          <w:sz w:val="22"/>
          <w:szCs w:val="22"/>
          <w:u w:val="single"/>
        </w:rPr>
      </w:pPr>
      <w:r w:rsidRPr="00600A02">
        <w:rPr>
          <w:rFonts w:ascii="Calibri" w:hAnsi="Calibri"/>
          <w:b/>
          <w:sz w:val="22"/>
          <w:szCs w:val="22"/>
          <w:u w:val="single"/>
        </w:rPr>
        <w:t>19.2.3.1: Οριζόντια εφαρμογή μεταποίησης, εμπορίας και / ή ανάπτυξης γεωργικών προϊόντων με αποτέλεσμα ΓΕΩΡΓΙΚΟ προϊόν με σκοπό την εξυπηρέτηση των στόχων της τοπικής στρατηγικής</w:t>
      </w:r>
    </w:p>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 xml:space="preserve">Με την παρούσα υποδράση ενισχύεται η ίδρυση, ο εκσυγχρονισμός και η επέκταση </w:t>
      </w:r>
      <w:r w:rsidRPr="00600A02">
        <w:rPr>
          <w:rFonts w:ascii="Calibri" w:hAnsi="Calibri"/>
          <w:b/>
          <w:sz w:val="22"/>
          <w:szCs w:val="22"/>
        </w:rPr>
        <w:t>μονάδων παραγωγής, αποθήκευσης και εμπορίας γεωργικών προϊόντων με αποτέλεσμα ΓΕΩΡΓΙΚΟ προϊόν</w:t>
      </w:r>
      <w:r w:rsidRPr="00600A02">
        <w:rPr>
          <w:rFonts w:ascii="Calibri" w:hAnsi="Calibri"/>
          <w:sz w:val="22"/>
          <w:szCs w:val="22"/>
        </w:rPr>
        <w:t xml:space="preserve">. </w:t>
      </w:r>
    </w:p>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 xml:space="preserve">Παρέχει αφενός τη δυνατότητα αξιοποίησης παραγόμενων ποιοτικών προϊόντων και αφετέρου αποτελεί ευκαιρία για την παραγωγή νέων προϊόντων. Τόσο οι πρώτες ύλες, όσο και το αποτέλεσμα της επεξεργασίας τους που θα προκύπτει από τις ενισχυόμενες επενδύσεις θα πρέπει να αποτελεί προϊόν που καλύπτεται από το </w:t>
      </w:r>
      <w:r w:rsidRPr="00600A02">
        <w:rPr>
          <w:rFonts w:ascii="Calibri" w:hAnsi="Calibri"/>
          <w:b/>
          <w:sz w:val="22"/>
          <w:szCs w:val="22"/>
        </w:rPr>
        <w:t xml:space="preserve">Παράρτημα Ι </w:t>
      </w:r>
      <w:r w:rsidRPr="00600A02">
        <w:rPr>
          <w:rFonts w:ascii="Calibri" w:hAnsi="Calibri"/>
          <w:sz w:val="22"/>
          <w:szCs w:val="22"/>
        </w:rPr>
        <w:t xml:space="preserve">της Συνθήκης. </w:t>
      </w:r>
    </w:p>
    <w:p w:rsidR="00600A02" w:rsidRPr="00600A02" w:rsidRDefault="00600A02" w:rsidP="00600A02">
      <w:pPr>
        <w:spacing w:line="320" w:lineRule="exact"/>
        <w:jc w:val="both"/>
        <w:rPr>
          <w:rFonts w:ascii="Calibri" w:hAnsi="Calibri"/>
          <w:b/>
          <w:sz w:val="22"/>
          <w:szCs w:val="22"/>
          <w:u w:val="single"/>
        </w:rPr>
      </w:pPr>
      <w:r w:rsidRPr="00600A02">
        <w:rPr>
          <w:rFonts w:ascii="Calibri" w:hAnsi="Calibri"/>
          <w:b/>
          <w:sz w:val="22"/>
          <w:szCs w:val="22"/>
          <w:u w:val="single"/>
        </w:rPr>
        <w:t>19.2.3.3: Οριζόντια εφαρμογή ενίσχυσης επενδύσεων στον τομέα του τουρισμού με σκοπό την εξυπηρέτηση των στόχων της τοπικής στρατηγικής</w:t>
      </w:r>
    </w:p>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 xml:space="preserve">Στο πλαίσιο της υπο-δράσης ενισχύονται επενδυτικά σχεδία τα οποία αφορούν στη συμπλήρωση ή ανάπτυξη της τουριστικής υποδομής της περιοχής παρέμβασης, σύμφωνα με πρότυπα συμβατά με το φυσικό και οικιστικό περιβάλλον της περιοχής. Αναλυτικά, ενισχύεται η ίδρυση, επέκταση και εκσυγχρονισμός μονάδων </w:t>
      </w:r>
      <w:r w:rsidRPr="00600A02">
        <w:rPr>
          <w:rFonts w:ascii="Calibri" w:hAnsi="Calibri"/>
          <w:b/>
          <w:sz w:val="22"/>
          <w:szCs w:val="22"/>
        </w:rPr>
        <w:t>εστίασης και αναψυχής</w:t>
      </w:r>
      <w:r w:rsidRPr="00600A02">
        <w:rPr>
          <w:rFonts w:ascii="Calibri" w:hAnsi="Calibri"/>
          <w:sz w:val="22"/>
          <w:szCs w:val="22"/>
        </w:rPr>
        <w:t xml:space="preserve">, </w:t>
      </w:r>
      <w:r w:rsidRPr="00600A02">
        <w:rPr>
          <w:rFonts w:ascii="Calibri" w:hAnsi="Calibri"/>
          <w:b/>
          <w:sz w:val="22"/>
          <w:szCs w:val="22"/>
        </w:rPr>
        <w:t>υποδομών διανυκτέρευσης</w:t>
      </w:r>
      <w:r w:rsidRPr="00600A02">
        <w:rPr>
          <w:rFonts w:ascii="Calibri" w:hAnsi="Calibri"/>
          <w:sz w:val="22"/>
          <w:szCs w:val="22"/>
        </w:rPr>
        <w:t xml:space="preserve">, καθώς και </w:t>
      </w:r>
      <w:r w:rsidRPr="00600A02">
        <w:rPr>
          <w:rFonts w:ascii="Calibri" w:hAnsi="Calibri"/>
          <w:b/>
          <w:sz w:val="22"/>
          <w:szCs w:val="22"/>
        </w:rPr>
        <w:t>επιχειρήσεων παροχής υπηρεσιών του τουριστικού τομέα</w:t>
      </w:r>
      <w:r w:rsidRPr="00600A02">
        <w:rPr>
          <w:rFonts w:ascii="Calibri" w:hAnsi="Calibri"/>
          <w:sz w:val="22"/>
          <w:szCs w:val="22"/>
        </w:rPr>
        <w:t xml:space="preserve"> (π.χ. εναλλακτικές μορφές τουρισμού). </w:t>
      </w:r>
    </w:p>
    <w:p w:rsidR="00600A02" w:rsidRPr="00600A02" w:rsidRDefault="00600A02" w:rsidP="00600A02">
      <w:pPr>
        <w:spacing w:line="320" w:lineRule="exact"/>
        <w:jc w:val="both"/>
        <w:rPr>
          <w:rFonts w:ascii="Calibri" w:hAnsi="Calibri"/>
          <w:b/>
          <w:sz w:val="22"/>
          <w:szCs w:val="22"/>
          <w:u w:val="single"/>
        </w:rPr>
      </w:pPr>
      <w:r w:rsidRPr="00600A02">
        <w:rPr>
          <w:rFonts w:ascii="Calibri" w:hAnsi="Calibri"/>
          <w:b/>
          <w:sz w:val="22"/>
          <w:szCs w:val="22"/>
          <w:u w:val="single"/>
        </w:rPr>
        <w:t>19.2.3.4: Οριζόντια εφαρμογή ενίσχυσης επενδύσεων στους τομείς της βιοτεχνίας, χειροτεχνίας, παραγωγής ειδών μετά την 1</w:t>
      </w:r>
      <w:r w:rsidRPr="00600A02">
        <w:rPr>
          <w:rFonts w:ascii="Calibri" w:hAnsi="Calibri"/>
          <w:b/>
          <w:sz w:val="22"/>
          <w:szCs w:val="22"/>
          <w:u w:val="single"/>
          <w:vertAlign w:val="superscript"/>
        </w:rPr>
        <w:t>η</w:t>
      </w:r>
      <w:r w:rsidRPr="00600A02">
        <w:rPr>
          <w:rFonts w:ascii="Calibri" w:hAnsi="Calibri"/>
          <w:b/>
          <w:sz w:val="22"/>
          <w:szCs w:val="22"/>
          <w:u w:val="single"/>
        </w:rPr>
        <w:t xml:space="preserve"> μεταποίηση και του εμπορίου με σκοπό την εξυπηρέτηση των στόχων του τοπικής στρατηγικής</w:t>
      </w:r>
    </w:p>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 xml:space="preserve">Η υπό-δράση αφορά σε παρεμβάσεις που αποσκοπούν στην ενίσχυση της επιχειρηματικότητας σε διάφορους τομείς της τοπικής οικονομίας και στη δημιουργία δυνατοτήτων απασχόλησης εκτός του πρωτογενή τομέα, προκειμένου να δημιουργηθούν οι κατάλληλες προϋποθέσεις για τη συγκράτηση ή/και αύξηση του πληθυσμού στην ύπαιθρο και την τόνωση της τοπικής οικονομίας. Στο πλαίσιο αυτό, ενισχύεται η ίδρυση, η επέκταση και ο εκσυγχρονισμός πολύ μικρών επιχειρήσεων </w:t>
      </w:r>
      <w:r w:rsidRPr="00600A02">
        <w:rPr>
          <w:rFonts w:ascii="Calibri" w:hAnsi="Calibri"/>
          <w:b/>
          <w:sz w:val="22"/>
          <w:szCs w:val="22"/>
        </w:rPr>
        <w:t>στους</w:t>
      </w:r>
      <w:r w:rsidRPr="00600A02">
        <w:rPr>
          <w:rFonts w:ascii="Calibri" w:hAnsi="Calibri"/>
          <w:sz w:val="22"/>
          <w:szCs w:val="22"/>
        </w:rPr>
        <w:t xml:space="preserve"> </w:t>
      </w:r>
      <w:r w:rsidRPr="00600A02">
        <w:rPr>
          <w:rFonts w:ascii="Calibri" w:hAnsi="Calibri"/>
          <w:b/>
          <w:sz w:val="22"/>
          <w:szCs w:val="22"/>
        </w:rPr>
        <w:t>τομείς της</w:t>
      </w:r>
      <w:r w:rsidRPr="00600A02">
        <w:rPr>
          <w:rFonts w:ascii="Calibri" w:hAnsi="Calibri"/>
          <w:sz w:val="22"/>
          <w:szCs w:val="22"/>
        </w:rPr>
        <w:t xml:space="preserve"> </w:t>
      </w:r>
      <w:r w:rsidRPr="00600A02">
        <w:rPr>
          <w:rFonts w:ascii="Calibri" w:hAnsi="Calibri"/>
          <w:b/>
          <w:sz w:val="22"/>
          <w:szCs w:val="22"/>
        </w:rPr>
        <w:t>βιοτεχνίας, χειροτεχνίας, παραγωγής ειδών μετά την 1</w:t>
      </w:r>
      <w:r w:rsidRPr="00600A02">
        <w:rPr>
          <w:rFonts w:ascii="Calibri" w:hAnsi="Calibri"/>
          <w:b/>
          <w:sz w:val="22"/>
          <w:szCs w:val="22"/>
          <w:vertAlign w:val="superscript"/>
        </w:rPr>
        <w:t>η</w:t>
      </w:r>
      <w:r w:rsidRPr="00600A02">
        <w:rPr>
          <w:rFonts w:ascii="Calibri" w:hAnsi="Calibri"/>
          <w:b/>
          <w:sz w:val="22"/>
          <w:szCs w:val="22"/>
        </w:rPr>
        <w:t xml:space="preserve"> μεταποίηση</w:t>
      </w:r>
      <w:r w:rsidRPr="00600A02">
        <w:rPr>
          <w:rFonts w:ascii="Calibri" w:hAnsi="Calibri"/>
          <w:sz w:val="22"/>
          <w:szCs w:val="22"/>
        </w:rPr>
        <w:t>.</w:t>
      </w:r>
    </w:p>
    <w:p w:rsidR="00600A02" w:rsidRPr="00600A02" w:rsidRDefault="00600A02" w:rsidP="00600A02">
      <w:pPr>
        <w:spacing w:line="320" w:lineRule="exact"/>
        <w:jc w:val="both"/>
        <w:rPr>
          <w:rFonts w:ascii="Calibri" w:hAnsi="Calibri"/>
          <w:b/>
          <w:sz w:val="22"/>
          <w:szCs w:val="22"/>
          <w:u w:val="single"/>
        </w:rPr>
      </w:pPr>
      <w:r w:rsidRPr="00600A02">
        <w:rPr>
          <w:rFonts w:ascii="Calibri" w:hAnsi="Calibri"/>
          <w:b/>
          <w:sz w:val="22"/>
          <w:szCs w:val="22"/>
          <w:u w:val="single"/>
        </w:rPr>
        <w:t xml:space="preserve">19.2.7.3: Συνεργασία μεταξύ μικρών επιχειρήσεων για διοργάνωση κοινών μεθόδων εργασίας και την κοινή χρήση εγκαταστάσεων και πόρων καθώς και για την ανάπτυξη και /ή την εμπορία τουριστικών υπηρεσιών, που συνδέονται με τον αγροτουρισμό. </w:t>
      </w:r>
    </w:p>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 xml:space="preserve">Με την υλοποίηση της δράσης θα ενισχυθούν ενέργειες οι οποίες θα υποβοηθήσουν την ανάπτυξη συνεργασιών μεταξύ των επιχειρήσεων που δραστηριοποιούνται στην περιοχή παρέμβασης. Η συνεργασία συμβάλει στην προβολή των επιχειρήσεων μέσω του δικτύου και στη δημιουργία πολιτικής για τη βελτίωση της ανταγωνιστικότητας των προϊόντων με θετικά αποτελέσματα στη βιωσιμότητα των επιχειρήσεων. Στο πλαίσιο του Τοπικού Προγράμματος LEADER, μπορούν να ενισχυθούν νέα ή υφιστάμενα δίκτυα. </w:t>
      </w:r>
    </w:p>
    <w:p w:rsidR="00600A02" w:rsidRDefault="00600A02" w:rsidP="00600A02">
      <w:pPr>
        <w:spacing w:line="320" w:lineRule="exact"/>
        <w:jc w:val="both"/>
        <w:rPr>
          <w:rFonts w:ascii="Calibri" w:hAnsi="Calibri"/>
          <w:sz w:val="22"/>
          <w:szCs w:val="22"/>
        </w:rPr>
      </w:pPr>
      <w:r w:rsidRPr="00600A02">
        <w:rPr>
          <w:rFonts w:ascii="Calibri" w:hAnsi="Calibri"/>
          <w:b/>
          <w:bCs/>
          <w:sz w:val="22"/>
          <w:szCs w:val="22"/>
        </w:rPr>
        <w:t>Δικαιούχοι για όλες τις υποδράσεις μπορεί να είναι:</w:t>
      </w:r>
      <w:r w:rsidRPr="00600A02">
        <w:rPr>
          <w:rFonts w:ascii="Calibri" w:hAnsi="Calibri"/>
          <w:bCs/>
          <w:sz w:val="22"/>
          <w:szCs w:val="22"/>
        </w:rPr>
        <w:t xml:space="preserve"> </w:t>
      </w:r>
      <w:r w:rsidRPr="00600A02">
        <w:rPr>
          <w:rFonts w:ascii="Calibri" w:hAnsi="Calibri"/>
          <w:sz w:val="22"/>
          <w:szCs w:val="22"/>
        </w:rPr>
        <w:t xml:space="preserve">Πολύ μικρές και μικρές επιχειρήσεις κατά την έννοια της σύστασης 2003/361/ΕΚ της Επιτροπής, ενώ για την υποδράση 19.2.3.1 μπορεί να είναι Πολύ μικρές και μικρές και μεσαίες επιχειρήσεις. </w:t>
      </w:r>
    </w:p>
    <w:p w:rsidR="00791B64" w:rsidRDefault="00791B64" w:rsidP="00600A02">
      <w:pPr>
        <w:spacing w:line="320" w:lineRule="exact"/>
        <w:jc w:val="both"/>
        <w:rPr>
          <w:rFonts w:ascii="Calibri" w:hAnsi="Calibri"/>
          <w:sz w:val="22"/>
          <w:szCs w:val="22"/>
        </w:rPr>
      </w:pPr>
    </w:p>
    <w:p w:rsidR="00791B64" w:rsidRPr="00600A02" w:rsidRDefault="00791B64" w:rsidP="00600A02">
      <w:pPr>
        <w:spacing w:line="320" w:lineRule="exact"/>
        <w:jc w:val="both"/>
        <w:rPr>
          <w:rFonts w:ascii="Calibri" w:hAnsi="Calibri"/>
          <w:sz w:val="22"/>
          <w:szCs w:val="22"/>
        </w:rPr>
      </w:pPr>
    </w:p>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 xml:space="preserve">Η </w:t>
      </w:r>
      <w:r w:rsidRPr="00600A02">
        <w:rPr>
          <w:rFonts w:ascii="Calibri" w:hAnsi="Calibri"/>
          <w:b/>
          <w:bCs/>
          <w:sz w:val="22"/>
          <w:szCs w:val="22"/>
        </w:rPr>
        <w:t>ένταση ενίσχυσης</w:t>
      </w:r>
      <w:r w:rsidRPr="00600A02">
        <w:rPr>
          <w:rFonts w:ascii="Calibri" w:hAnsi="Calibri"/>
          <w:bCs/>
          <w:sz w:val="22"/>
          <w:szCs w:val="22"/>
        </w:rPr>
        <w:t xml:space="preserve"> </w:t>
      </w:r>
      <w:r w:rsidRPr="00600A02">
        <w:rPr>
          <w:rFonts w:ascii="Calibri" w:hAnsi="Calibri"/>
          <w:sz w:val="22"/>
          <w:szCs w:val="22"/>
        </w:rPr>
        <w:t xml:space="preserve">και οι εφαρμοζόμενοι κανονισμοί , είναι: </w:t>
      </w:r>
    </w:p>
    <w:p w:rsidR="00600A02" w:rsidRPr="00600A02" w:rsidRDefault="00600A02" w:rsidP="00600A02">
      <w:pPr>
        <w:numPr>
          <w:ilvl w:val="0"/>
          <w:numId w:val="17"/>
        </w:numPr>
        <w:spacing w:line="320" w:lineRule="exact"/>
        <w:jc w:val="both"/>
        <w:rPr>
          <w:rFonts w:ascii="Calibri" w:hAnsi="Calibri"/>
          <w:sz w:val="22"/>
          <w:szCs w:val="22"/>
        </w:rPr>
      </w:pPr>
      <w:r w:rsidRPr="00600A02">
        <w:rPr>
          <w:rFonts w:ascii="Calibri" w:hAnsi="Calibri"/>
          <w:sz w:val="22"/>
          <w:szCs w:val="22"/>
        </w:rPr>
        <w:t xml:space="preserve"> Για την υποδράση 19.2.2.2: </w:t>
      </w:r>
      <w:r w:rsidRPr="00600A02">
        <w:rPr>
          <w:rFonts w:ascii="Calibri" w:hAnsi="Calibri"/>
          <w:b/>
          <w:sz w:val="22"/>
          <w:szCs w:val="22"/>
        </w:rPr>
        <w:t>7</w:t>
      </w:r>
      <w:r w:rsidRPr="00600A02">
        <w:rPr>
          <w:rFonts w:ascii="Calibri" w:hAnsi="Calibri"/>
          <w:b/>
          <w:bCs/>
          <w:sz w:val="22"/>
          <w:szCs w:val="22"/>
        </w:rPr>
        <w:t>5%</w:t>
      </w:r>
      <w:r w:rsidRPr="00600A02">
        <w:rPr>
          <w:rFonts w:ascii="Calibri" w:hAnsi="Calibri"/>
          <w:bCs/>
          <w:sz w:val="22"/>
          <w:szCs w:val="22"/>
        </w:rPr>
        <w:t xml:space="preserve"> </w:t>
      </w:r>
      <w:r w:rsidRPr="00600A02">
        <w:rPr>
          <w:rFonts w:ascii="Calibri" w:hAnsi="Calibri"/>
          <w:sz w:val="22"/>
          <w:szCs w:val="22"/>
        </w:rPr>
        <w:t xml:space="preserve">(Κανονισμός (ΕΕ) 1407/2013) </w:t>
      </w:r>
    </w:p>
    <w:p w:rsidR="00600A02" w:rsidRPr="00600A02" w:rsidRDefault="00600A02" w:rsidP="00600A02">
      <w:pPr>
        <w:numPr>
          <w:ilvl w:val="0"/>
          <w:numId w:val="17"/>
        </w:numPr>
        <w:spacing w:line="320" w:lineRule="exact"/>
        <w:jc w:val="both"/>
        <w:rPr>
          <w:rFonts w:ascii="Calibri" w:hAnsi="Calibri"/>
          <w:sz w:val="22"/>
          <w:szCs w:val="22"/>
        </w:rPr>
      </w:pPr>
      <w:r w:rsidRPr="00600A02">
        <w:rPr>
          <w:rFonts w:ascii="Calibri" w:hAnsi="Calibri"/>
          <w:sz w:val="22"/>
          <w:szCs w:val="22"/>
        </w:rPr>
        <w:t xml:space="preserve"> Για τις υποδράσεις 19.2.2.3, 19.2.2.4., και 19.2.2.5. </w:t>
      </w:r>
      <w:r w:rsidRPr="00600A02">
        <w:rPr>
          <w:rFonts w:ascii="Calibri" w:hAnsi="Calibri"/>
          <w:bCs/>
          <w:sz w:val="22"/>
          <w:szCs w:val="22"/>
        </w:rPr>
        <w:t xml:space="preserve">: </w:t>
      </w:r>
      <w:r w:rsidRPr="00600A02">
        <w:rPr>
          <w:rFonts w:ascii="Calibri" w:hAnsi="Calibri"/>
          <w:b/>
          <w:bCs/>
          <w:sz w:val="22"/>
          <w:szCs w:val="22"/>
        </w:rPr>
        <w:t>65%</w:t>
      </w:r>
      <w:r w:rsidRPr="00600A02">
        <w:rPr>
          <w:rFonts w:ascii="Calibri" w:hAnsi="Calibri"/>
          <w:bCs/>
          <w:sz w:val="22"/>
          <w:szCs w:val="22"/>
        </w:rPr>
        <w:t xml:space="preserve"> </w:t>
      </w:r>
      <w:r w:rsidRPr="00600A02">
        <w:rPr>
          <w:rFonts w:ascii="Calibri" w:hAnsi="Calibri"/>
          <w:sz w:val="22"/>
          <w:szCs w:val="22"/>
        </w:rPr>
        <w:t xml:space="preserve">(Κανονισμός (ΕΕ) 1407/2013) </w:t>
      </w:r>
    </w:p>
    <w:p w:rsidR="00600A02" w:rsidRPr="00600A02" w:rsidRDefault="00600A02" w:rsidP="00600A02">
      <w:pPr>
        <w:numPr>
          <w:ilvl w:val="0"/>
          <w:numId w:val="17"/>
        </w:numPr>
        <w:spacing w:line="320" w:lineRule="exact"/>
        <w:jc w:val="both"/>
        <w:rPr>
          <w:rFonts w:ascii="Calibri" w:hAnsi="Calibri"/>
          <w:sz w:val="22"/>
          <w:szCs w:val="22"/>
        </w:rPr>
      </w:pPr>
      <w:r w:rsidRPr="00600A02">
        <w:rPr>
          <w:rFonts w:ascii="Calibri" w:hAnsi="Calibri"/>
          <w:sz w:val="22"/>
          <w:szCs w:val="22"/>
        </w:rPr>
        <w:t xml:space="preserve"> Για την υποδράση 19.2.3.1: </w:t>
      </w:r>
      <w:r w:rsidRPr="00600A02">
        <w:rPr>
          <w:rFonts w:ascii="Calibri" w:hAnsi="Calibri"/>
          <w:b/>
          <w:bCs/>
          <w:sz w:val="22"/>
          <w:szCs w:val="22"/>
        </w:rPr>
        <w:t>75%</w:t>
      </w:r>
      <w:r w:rsidRPr="00600A02">
        <w:rPr>
          <w:rFonts w:ascii="Calibri" w:hAnsi="Calibri"/>
          <w:bCs/>
          <w:sz w:val="22"/>
          <w:szCs w:val="22"/>
        </w:rPr>
        <w:t xml:space="preserve"> </w:t>
      </w:r>
      <w:r w:rsidRPr="00600A02">
        <w:rPr>
          <w:rFonts w:ascii="Calibri" w:hAnsi="Calibri"/>
          <w:sz w:val="22"/>
          <w:szCs w:val="22"/>
        </w:rPr>
        <w:t xml:space="preserve">(Κανονισμός (ΕΕ) 1305/2013, παράρτημα ΙΙ) </w:t>
      </w:r>
    </w:p>
    <w:p w:rsidR="00600A02" w:rsidRPr="00600A02" w:rsidRDefault="00600A02" w:rsidP="00600A02">
      <w:pPr>
        <w:numPr>
          <w:ilvl w:val="0"/>
          <w:numId w:val="17"/>
        </w:numPr>
        <w:spacing w:line="320" w:lineRule="exact"/>
        <w:jc w:val="both"/>
        <w:rPr>
          <w:rFonts w:ascii="Calibri" w:hAnsi="Calibri"/>
          <w:sz w:val="22"/>
          <w:szCs w:val="22"/>
        </w:rPr>
      </w:pPr>
      <w:r w:rsidRPr="00600A02">
        <w:rPr>
          <w:rFonts w:ascii="Calibri" w:hAnsi="Calibri"/>
          <w:sz w:val="22"/>
          <w:szCs w:val="22"/>
        </w:rPr>
        <w:t xml:space="preserve"> Για τις υποδράσεις 19.2.3.3 και 19.2.3.4: </w:t>
      </w:r>
    </w:p>
    <w:p w:rsidR="00600A02" w:rsidRPr="00600A02" w:rsidRDefault="00600A02" w:rsidP="00600A02">
      <w:pPr>
        <w:spacing w:line="320" w:lineRule="exact"/>
        <w:jc w:val="both"/>
        <w:rPr>
          <w:rFonts w:ascii="Calibri" w:hAnsi="Calibri"/>
          <w:sz w:val="22"/>
          <w:szCs w:val="22"/>
        </w:rPr>
      </w:pPr>
      <w:r w:rsidRPr="00600A02">
        <w:rPr>
          <w:rFonts w:ascii="Calibri" w:hAnsi="Calibri"/>
          <w:bCs/>
          <w:sz w:val="22"/>
          <w:szCs w:val="22"/>
        </w:rPr>
        <w:t xml:space="preserve">Ι. Για τις Μη εισηγμένες ΜΜΕ, που λειτουργούν έως 5 έτη χωρίς διανομή κερδών : </w:t>
      </w:r>
    </w:p>
    <w:p w:rsidR="00600A02" w:rsidRPr="00600A02" w:rsidRDefault="00600A02" w:rsidP="00600A02">
      <w:pPr>
        <w:spacing w:line="320" w:lineRule="exact"/>
        <w:jc w:val="both"/>
        <w:rPr>
          <w:rFonts w:ascii="Calibri" w:hAnsi="Calibri"/>
          <w:sz w:val="22"/>
          <w:szCs w:val="22"/>
        </w:rPr>
      </w:pPr>
      <w:r w:rsidRPr="00600A02">
        <w:rPr>
          <w:rFonts w:ascii="Calibri" w:hAnsi="Calibri"/>
          <w:b/>
          <w:bCs/>
          <w:sz w:val="22"/>
          <w:szCs w:val="22"/>
        </w:rPr>
        <w:t>65%</w:t>
      </w:r>
      <w:r w:rsidRPr="00600A02">
        <w:rPr>
          <w:rFonts w:ascii="Calibri" w:hAnsi="Calibri"/>
          <w:bCs/>
          <w:sz w:val="22"/>
          <w:szCs w:val="22"/>
        </w:rPr>
        <w:t xml:space="preserve"> </w:t>
      </w:r>
      <w:r w:rsidRPr="00600A02">
        <w:rPr>
          <w:rFonts w:ascii="Calibri" w:hAnsi="Calibri"/>
          <w:sz w:val="22"/>
          <w:szCs w:val="22"/>
        </w:rPr>
        <w:t xml:space="preserve">(Κανονισμός (ΕΕ) 651/2014, άρθρο 22) </w:t>
      </w:r>
    </w:p>
    <w:p w:rsidR="00600A02" w:rsidRPr="00600A02" w:rsidRDefault="00600A02" w:rsidP="00600A02">
      <w:pPr>
        <w:spacing w:line="320" w:lineRule="exact"/>
        <w:jc w:val="both"/>
        <w:rPr>
          <w:rFonts w:ascii="Calibri" w:hAnsi="Calibri"/>
          <w:sz w:val="22"/>
          <w:szCs w:val="22"/>
        </w:rPr>
      </w:pPr>
      <w:r w:rsidRPr="00600A02">
        <w:rPr>
          <w:rFonts w:ascii="Calibri" w:hAnsi="Calibri"/>
          <w:bCs/>
          <w:sz w:val="22"/>
          <w:szCs w:val="22"/>
        </w:rPr>
        <w:t xml:space="preserve">II. </w:t>
      </w:r>
      <w:r w:rsidRPr="00600A02">
        <w:rPr>
          <w:rFonts w:ascii="Calibri" w:hAnsi="Calibri"/>
          <w:sz w:val="22"/>
          <w:szCs w:val="22"/>
        </w:rPr>
        <w:t xml:space="preserve">Για όλες τις υπόλοιπες </w:t>
      </w:r>
      <w:r w:rsidRPr="00600A02">
        <w:rPr>
          <w:rFonts w:ascii="Calibri" w:hAnsi="Calibri"/>
          <w:sz w:val="22"/>
          <w:szCs w:val="22"/>
        </w:rPr>
        <w:tab/>
      </w:r>
      <w:r w:rsidRPr="00600A02">
        <w:rPr>
          <w:rFonts w:ascii="Calibri" w:hAnsi="Calibri"/>
          <w:b/>
          <w:bCs/>
          <w:sz w:val="22"/>
          <w:szCs w:val="22"/>
        </w:rPr>
        <w:t>55%</w:t>
      </w:r>
      <w:r w:rsidRPr="00600A02">
        <w:rPr>
          <w:rFonts w:ascii="Calibri" w:hAnsi="Calibri"/>
          <w:bCs/>
          <w:sz w:val="22"/>
          <w:szCs w:val="22"/>
        </w:rPr>
        <w:t xml:space="preserve"> </w:t>
      </w:r>
      <w:r w:rsidRPr="00600A02">
        <w:rPr>
          <w:rFonts w:ascii="Calibri" w:hAnsi="Calibri"/>
          <w:sz w:val="22"/>
          <w:szCs w:val="22"/>
        </w:rPr>
        <w:t xml:space="preserve">(Κανονισμός (ΕΕ) 651/2014, άρθρο 14) </w:t>
      </w:r>
    </w:p>
    <w:p w:rsidR="00600A02" w:rsidRPr="00600A02" w:rsidRDefault="00600A02" w:rsidP="00600A02">
      <w:pPr>
        <w:numPr>
          <w:ilvl w:val="0"/>
          <w:numId w:val="17"/>
        </w:numPr>
        <w:spacing w:line="320" w:lineRule="exact"/>
        <w:jc w:val="both"/>
        <w:rPr>
          <w:rFonts w:ascii="Calibri" w:hAnsi="Calibri"/>
          <w:sz w:val="22"/>
          <w:szCs w:val="22"/>
        </w:rPr>
      </w:pPr>
      <w:r w:rsidRPr="00600A02">
        <w:rPr>
          <w:rFonts w:ascii="Calibri" w:hAnsi="Calibri"/>
          <w:sz w:val="22"/>
          <w:szCs w:val="22"/>
        </w:rPr>
        <w:t xml:space="preserve"> Για την υποδράση 19.2.7.3: </w:t>
      </w:r>
      <w:r w:rsidRPr="00600A02">
        <w:rPr>
          <w:rFonts w:ascii="Calibri" w:hAnsi="Calibri"/>
          <w:b/>
          <w:bCs/>
          <w:sz w:val="22"/>
          <w:szCs w:val="22"/>
        </w:rPr>
        <w:t>65%</w:t>
      </w:r>
      <w:r w:rsidRPr="00600A02">
        <w:rPr>
          <w:rFonts w:ascii="Calibri" w:hAnsi="Calibri"/>
          <w:bCs/>
          <w:sz w:val="22"/>
          <w:szCs w:val="22"/>
        </w:rPr>
        <w:t xml:space="preserve"> </w:t>
      </w:r>
      <w:r w:rsidRPr="00600A02">
        <w:rPr>
          <w:rFonts w:ascii="Calibri" w:hAnsi="Calibri"/>
          <w:sz w:val="22"/>
          <w:szCs w:val="22"/>
        </w:rPr>
        <w:t xml:space="preserve">(Κανονισμός (ΕΕ) 1407/2013) </w:t>
      </w:r>
    </w:p>
    <w:p w:rsidR="00600A02" w:rsidRPr="00600A02" w:rsidRDefault="00600A02" w:rsidP="00600A02">
      <w:pPr>
        <w:spacing w:line="320" w:lineRule="exact"/>
        <w:jc w:val="both"/>
        <w:rPr>
          <w:rFonts w:ascii="Calibri" w:hAnsi="Calibri"/>
          <w:sz w:val="22"/>
          <w:szCs w:val="22"/>
        </w:rPr>
      </w:pPr>
      <w:r w:rsidRPr="00600A02">
        <w:rPr>
          <w:rFonts w:ascii="Calibri" w:hAnsi="Calibri"/>
          <w:b/>
          <w:sz w:val="22"/>
          <w:szCs w:val="22"/>
          <w:u w:val="single"/>
        </w:rPr>
        <w:t xml:space="preserve">Η </w:t>
      </w:r>
      <w:r w:rsidRPr="00600A02">
        <w:rPr>
          <w:rFonts w:ascii="Calibri" w:hAnsi="Calibri"/>
          <w:b/>
          <w:bCs/>
          <w:sz w:val="22"/>
          <w:szCs w:val="22"/>
          <w:u w:val="single"/>
        </w:rPr>
        <w:t>αίτηση στήριξης</w:t>
      </w:r>
      <w:r w:rsidRPr="00600A02">
        <w:rPr>
          <w:rFonts w:ascii="Calibri" w:hAnsi="Calibri"/>
          <w:bCs/>
          <w:sz w:val="22"/>
          <w:szCs w:val="22"/>
        </w:rPr>
        <w:t xml:space="preserve"> </w:t>
      </w:r>
      <w:r w:rsidRPr="00600A02">
        <w:rPr>
          <w:rFonts w:ascii="Calibri" w:hAnsi="Calibri"/>
          <w:sz w:val="22"/>
          <w:szCs w:val="22"/>
        </w:rPr>
        <w:t xml:space="preserve">υποβάλλεται ηλεκτρονικά στο ΠΣΚΕ και σε φυσικό φάκελο στην ΟΤΔ. Η υποβολή της αίτησης στήριξης, ηλεκτρονικά μέσω της ιστοσελίδας Πληροφορικού Συστήματος Κρατικών Ενισχύσεων (ΠΣΚΕ) (www.ependyseis.gr) προϋποθέτει να έχει προηγηθεί διαδικασία απόκτησης προσωπικών κωδικών πρόσβασης από τον/ την δυνητικό δικαιούχο. </w:t>
      </w:r>
    </w:p>
    <w:p w:rsidR="00600A02" w:rsidRPr="00600A02" w:rsidRDefault="00600A02" w:rsidP="00600A02">
      <w:pPr>
        <w:spacing w:line="320" w:lineRule="exact"/>
        <w:jc w:val="both"/>
        <w:rPr>
          <w:rFonts w:ascii="Calibri" w:hAnsi="Calibri"/>
          <w:b/>
          <w:sz w:val="22"/>
          <w:szCs w:val="22"/>
        </w:rPr>
      </w:pPr>
      <w:r w:rsidRPr="00600A02">
        <w:rPr>
          <w:rFonts w:ascii="Calibri" w:hAnsi="Calibri"/>
          <w:b/>
          <w:bCs/>
          <w:sz w:val="22"/>
          <w:szCs w:val="22"/>
        </w:rPr>
        <w:t xml:space="preserve">Ημερομηνία έναρξης ηλεκτρονικής υποβολής πρότασης : 28/05/2019, ώρα: 13.00 </w:t>
      </w:r>
    </w:p>
    <w:p w:rsidR="00600A02" w:rsidRPr="00600A02" w:rsidRDefault="00600A02" w:rsidP="00600A02">
      <w:pPr>
        <w:spacing w:line="320" w:lineRule="exact"/>
        <w:jc w:val="both"/>
        <w:rPr>
          <w:rFonts w:ascii="Calibri" w:hAnsi="Calibri"/>
          <w:b/>
          <w:sz w:val="22"/>
          <w:szCs w:val="22"/>
        </w:rPr>
      </w:pPr>
      <w:r w:rsidRPr="00600A02">
        <w:rPr>
          <w:rFonts w:ascii="Calibri" w:hAnsi="Calibri"/>
          <w:b/>
          <w:bCs/>
          <w:sz w:val="22"/>
          <w:szCs w:val="22"/>
        </w:rPr>
        <w:t xml:space="preserve">Ημερομηνία λήξης ηλεκτρονικής υποβολής πρότασης : 30/09/2019, ώρα: 15.00 </w:t>
      </w:r>
    </w:p>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 xml:space="preserve">Μετά την ηλεκτρονική υποβολή στο ΠΣΚΕ, οι δυνητικοί δικαιούχοι οφείλουν εντός </w:t>
      </w:r>
      <w:r w:rsidRPr="00600A02">
        <w:rPr>
          <w:rFonts w:ascii="Calibri" w:hAnsi="Calibri"/>
          <w:b/>
          <w:sz w:val="22"/>
          <w:szCs w:val="22"/>
        </w:rPr>
        <w:t>προθεσμίας 5 εργασίμων ημερών</w:t>
      </w:r>
      <w:r w:rsidRPr="00600A02">
        <w:rPr>
          <w:rFonts w:ascii="Calibri" w:hAnsi="Calibri"/>
          <w:sz w:val="22"/>
          <w:szCs w:val="22"/>
        </w:rPr>
        <w:t xml:space="preserve"> </w:t>
      </w:r>
      <w:r w:rsidRPr="00600A02">
        <w:rPr>
          <w:rFonts w:ascii="Calibri" w:hAnsi="Calibri"/>
          <w:b/>
          <w:sz w:val="22"/>
          <w:szCs w:val="22"/>
        </w:rPr>
        <w:t>και έως ώρα 14.00</w:t>
      </w:r>
      <w:r w:rsidRPr="00600A02">
        <w:rPr>
          <w:rFonts w:ascii="Calibri" w:hAnsi="Calibri"/>
          <w:sz w:val="22"/>
          <w:szCs w:val="22"/>
        </w:rPr>
        <w:t xml:space="preserve">, να αποστείλουν στην ΟΤΔ αποδεικτικό κατάθεσης της αίτησης στήριξης, όπως παράγεται από το ΠΣΚΕ μαζί με φυσικό φάκελο ο οποίος θα περιέχει: όλα τα έντυπα του Παραρτήματος Ι και τα δικαιολογητικά τεκμηρίωσης, όπως αυτά περιλαμβάνονται στο Παράρτημα ΙΙ, </w:t>
      </w:r>
      <w:r w:rsidRPr="00600A02">
        <w:rPr>
          <w:rFonts w:ascii="Calibri" w:hAnsi="Calibri"/>
          <w:b/>
          <w:sz w:val="22"/>
          <w:szCs w:val="22"/>
        </w:rPr>
        <w:t>Έντυπο ΙΙ_2: «Οδηγός Επιλεξιμότητας - επιλογής»</w:t>
      </w:r>
      <w:r w:rsidRPr="00600A02">
        <w:rPr>
          <w:rFonts w:ascii="Calibri" w:hAnsi="Calibri"/>
          <w:sz w:val="22"/>
          <w:szCs w:val="22"/>
        </w:rPr>
        <w:t>, τα οποία δύναται να εκπληρώνουν τα κριτήρια επιλεξιμότητας και επιλογής της παρούσας πρόσκλησης.</w:t>
      </w:r>
    </w:p>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 xml:space="preserve">Για αναλυτικότερες πληροφορίες σχετικά με την υποβολή των προτάσεων, τη συμπλήρωση των αιτήσεων στήριξης και άλλες διευκρινίσεις οι ενδιαφερόμενοι μπορούν να απευθύνονται τις εργάσιμες ημέρες και </w:t>
      </w:r>
      <w:r w:rsidRPr="00600A02">
        <w:rPr>
          <w:rFonts w:ascii="Calibri" w:hAnsi="Calibri"/>
          <w:bCs/>
          <w:sz w:val="22"/>
          <w:szCs w:val="22"/>
        </w:rPr>
        <w:t xml:space="preserve">ώρες 09.00 – 15.30 </w:t>
      </w:r>
      <w:r w:rsidRPr="00600A02">
        <w:rPr>
          <w:rFonts w:ascii="Calibri" w:hAnsi="Calibri"/>
          <w:sz w:val="22"/>
          <w:szCs w:val="22"/>
        </w:rPr>
        <w:t xml:space="preserve">στα γραφεία της εταιρείας ή στα τηλέφωνα 22540 24604 ή 23849 (κα. Χριστίνα Μοσχούδη, κα. Σοφία Βρακατσέλη, κα. Τόνια Βαρβιτσιώτη, κ. Κώστα Κεσόγλου), ή στο e-mail: </w:t>
      </w:r>
      <w:r w:rsidRPr="00600A02">
        <w:rPr>
          <w:rFonts w:ascii="Calibri" w:hAnsi="Calibri"/>
          <w:sz w:val="22"/>
          <w:szCs w:val="22"/>
          <w:lang w:val="en-US"/>
        </w:rPr>
        <w:t>anel</w:t>
      </w:r>
      <w:r w:rsidRPr="00600A02">
        <w:rPr>
          <w:rFonts w:ascii="Calibri" w:hAnsi="Calibri"/>
          <w:sz w:val="22"/>
          <w:szCs w:val="22"/>
        </w:rPr>
        <w:t>-</w:t>
      </w:r>
      <w:r w:rsidRPr="00600A02">
        <w:rPr>
          <w:rFonts w:ascii="Calibri" w:hAnsi="Calibri"/>
          <w:sz w:val="22"/>
          <w:szCs w:val="22"/>
          <w:lang w:val="en-US"/>
        </w:rPr>
        <w:t>sa</w:t>
      </w:r>
      <w:r w:rsidRPr="00600A02">
        <w:rPr>
          <w:rFonts w:ascii="Calibri" w:hAnsi="Calibri"/>
          <w:sz w:val="22"/>
          <w:szCs w:val="22"/>
        </w:rPr>
        <w:t>@</w:t>
      </w:r>
      <w:r w:rsidRPr="00600A02">
        <w:rPr>
          <w:rFonts w:ascii="Calibri" w:hAnsi="Calibri"/>
          <w:sz w:val="22"/>
          <w:szCs w:val="22"/>
          <w:lang w:val="en-US"/>
        </w:rPr>
        <w:t>otenet</w:t>
      </w:r>
      <w:r w:rsidRPr="00600A02">
        <w:rPr>
          <w:rFonts w:ascii="Calibri" w:hAnsi="Calibri"/>
          <w:sz w:val="22"/>
          <w:szCs w:val="22"/>
        </w:rPr>
        <w:t xml:space="preserve">.gr. </w:t>
      </w:r>
    </w:p>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 xml:space="preserve">Περαιτέρω πληροφορίες για το ΠΑΑ 2014-2020, το σύστημα διαχείρισης του ΠΑΑ 2014-2020, το θεσμικό πλαίσιο υλοποίησης των πράξεων που εντάσσονται στο ΠΑΑ 2014-2020, τους κανόνες επιλεξιμότητας των δαπανών των πράξεων, καθώς και οποιαδήποτε πληροφορία για την υποβολή των αιτήσεων στήριξης, βρίσκονται στην ηλεκτρονική διεύθυνση www.agrotikianaptixi.gr ή στην ιστοσελίδα της ΟΤΔ </w:t>
      </w:r>
      <w:r w:rsidRPr="00600A02">
        <w:rPr>
          <w:rFonts w:ascii="Calibri" w:hAnsi="Calibri"/>
          <w:bCs/>
          <w:sz w:val="22"/>
          <w:szCs w:val="22"/>
        </w:rPr>
        <w:t>www.ane</w:t>
      </w:r>
      <w:r w:rsidRPr="00600A02">
        <w:rPr>
          <w:rFonts w:ascii="Calibri" w:hAnsi="Calibri"/>
          <w:bCs/>
          <w:sz w:val="22"/>
          <w:szCs w:val="22"/>
          <w:lang w:val="en-US"/>
        </w:rPr>
        <w:t>l</w:t>
      </w:r>
      <w:r w:rsidRPr="00600A02">
        <w:rPr>
          <w:rFonts w:ascii="Calibri" w:hAnsi="Calibri"/>
          <w:bCs/>
          <w:sz w:val="22"/>
          <w:szCs w:val="22"/>
        </w:rPr>
        <w:t>-</w:t>
      </w:r>
      <w:r w:rsidRPr="00600A02">
        <w:rPr>
          <w:rFonts w:ascii="Calibri" w:hAnsi="Calibri"/>
          <w:bCs/>
          <w:sz w:val="22"/>
          <w:szCs w:val="22"/>
          <w:lang w:val="en-US"/>
        </w:rPr>
        <w:t>s</w:t>
      </w:r>
      <w:r w:rsidRPr="00600A02">
        <w:rPr>
          <w:rFonts w:ascii="Calibri" w:hAnsi="Calibri"/>
          <w:bCs/>
          <w:sz w:val="22"/>
          <w:szCs w:val="22"/>
        </w:rPr>
        <w:t xml:space="preserve">a.gr . </w:t>
      </w:r>
    </w:p>
    <w:p w:rsidR="00600A02" w:rsidRPr="00600A02" w:rsidRDefault="00600A02" w:rsidP="00600A02">
      <w:pPr>
        <w:spacing w:line="320" w:lineRule="exact"/>
        <w:jc w:val="both"/>
        <w:rPr>
          <w:rFonts w:ascii="Calibri" w:hAnsi="Calibri"/>
          <w:sz w:val="22"/>
          <w:szCs w:val="22"/>
        </w:rPr>
      </w:pPr>
      <w:r w:rsidRPr="00600A02">
        <w:rPr>
          <w:rFonts w:ascii="Calibri" w:hAnsi="Calibri"/>
          <w:sz w:val="22"/>
          <w:szCs w:val="22"/>
        </w:rPr>
        <w:t xml:space="preserve">Η πλήρης Πρόσκληση με τα Παραρτήματά της και όλο το αναλυτικό πληροφοριακό υλικό, τίθεται στη διάθεση των ενδιαφερομένων σε έντυπη και σε ηλεκτρονική μορφή, είτε από την έδρα της ΟΤΔ, είτε μέσω του διαδικτύου. </w:t>
      </w:r>
    </w:p>
    <w:p w:rsidR="00600A02" w:rsidRPr="00600A02" w:rsidRDefault="00600A02" w:rsidP="00791B64">
      <w:pPr>
        <w:spacing w:line="320" w:lineRule="exact"/>
        <w:jc w:val="center"/>
        <w:rPr>
          <w:rFonts w:ascii="Calibri" w:hAnsi="Calibri"/>
          <w:b/>
          <w:bCs/>
          <w:sz w:val="22"/>
          <w:szCs w:val="22"/>
        </w:rPr>
      </w:pPr>
      <w:r w:rsidRPr="00600A02">
        <w:rPr>
          <w:rFonts w:ascii="Calibri" w:hAnsi="Calibri"/>
          <w:b/>
          <w:bCs/>
          <w:sz w:val="22"/>
          <w:szCs w:val="22"/>
        </w:rPr>
        <w:t>Η Πρόεδρος της ΕΔΠ CLLD LEADER/ΕΠΑλΘ</w:t>
      </w:r>
    </w:p>
    <w:p w:rsidR="00600A02" w:rsidRDefault="00600A02" w:rsidP="00791B64">
      <w:pPr>
        <w:spacing w:line="320" w:lineRule="exact"/>
        <w:jc w:val="center"/>
        <w:rPr>
          <w:rFonts w:ascii="Calibri" w:hAnsi="Calibri"/>
          <w:b/>
          <w:bCs/>
          <w:sz w:val="22"/>
          <w:szCs w:val="22"/>
        </w:rPr>
      </w:pPr>
      <w:r w:rsidRPr="00600A02">
        <w:rPr>
          <w:rFonts w:ascii="Calibri" w:hAnsi="Calibri"/>
          <w:b/>
          <w:bCs/>
          <w:sz w:val="22"/>
          <w:szCs w:val="22"/>
        </w:rPr>
        <w:t>Στεφανιδάκη Φωτεινή</w:t>
      </w:r>
    </w:p>
    <w:p w:rsidR="00791B64" w:rsidRDefault="00827866" w:rsidP="00791B64">
      <w:pPr>
        <w:spacing w:line="320" w:lineRule="exact"/>
        <w:jc w:val="center"/>
        <w:rPr>
          <w:rFonts w:ascii="Calibri" w:hAnsi="Calibri"/>
          <w:b/>
          <w:bCs/>
          <w:sz w:val="22"/>
          <w:szCs w:val="22"/>
        </w:rPr>
      </w:pPr>
      <w:r>
        <w:rPr>
          <w:rFonts w:ascii="Calibri" w:hAnsi="Calibri"/>
          <w:b/>
          <w:bCs/>
          <w:noProof/>
          <w:sz w:val="22"/>
          <w:szCs w:val="22"/>
        </w:rPr>
        <w:drawing>
          <wp:anchor distT="0" distB="0" distL="114300" distR="114300" simplePos="0" relativeHeight="251658240" behindDoc="0" locked="1" layoutInCell="1" allowOverlap="1">
            <wp:simplePos x="0" y="0"/>
            <wp:positionH relativeFrom="column">
              <wp:posOffset>1952625</wp:posOffset>
            </wp:positionH>
            <wp:positionV relativeFrom="page">
              <wp:posOffset>8667750</wp:posOffset>
            </wp:positionV>
            <wp:extent cx="2266950" cy="914400"/>
            <wp:effectExtent l="19050" t="0" r="0" b="0"/>
            <wp:wrapNone/>
            <wp:docPr id="15" name="Εικόνα 3" descr="logo-tel_diorth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logo-tel_diortho-1"/>
                    <pic:cNvPicPr>
                      <a:picLocks noChangeAspect="1" noChangeArrowheads="1"/>
                    </pic:cNvPicPr>
                  </pic:nvPicPr>
                  <pic:blipFill>
                    <a:blip r:embed="rId8" cstate="print"/>
                    <a:srcRect/>
                    <a:stretch>
                      <a:fillRect/>
                    </a:stretch>
                  </pic:blipFill>
                  <pic:spPr bwMode="auto">
                    <a:xfrm>
                      <a:off x="0" y="0"/>
                      <a:ext cx="2266950" cy="914400"/>
                    </a:xfrm>
                    <a:prstGeom prst="rect">
                      <a:avLst/>
                    </a:prstGeom>
                    <a:noFill/>
                    <a:ln w="9525">
                      <a:noFill/>
                      <a:miter lim="800000"/>
                      <a:headEnd/>
                      <a:tailEnd/>
                    </a:ln>
                  </pic:spPr>
                </pic:pic>
              </a:graphicData>
            </a:graphic>
          </wp:anchor>
        </w:drawing>
      </w:r>
    </w:p>
    <w:tbl>
      <w:tblPr>
        <w:tblpPr w:leftFromText="180" w:rightFromText="180" w:vertAnchor="text" w:horzAnchor="margin" w:tblpXSpec="center" w:tblpY="80"/>
        <w:tblW w:w="5386" w:type="pct"/>
        <w:tblBorders>
          <w:top w:val="single" w:sz="4" w:space="0" w:color="auto"/>
        </w:tblBorders>
        <w:tblLayout w:type="fixed"/>
        <w:tblLook w:val="04A0"/>
      </w:tblPr>
      <w:tblGrid>
        <w:gridCol w:w="2387"/>
        <w:gridCol w:w="2598"/>
        <w:gridCol w:w="2254"/>
        <w:gridCol w:w="1909"/>
        <w:gridCol w:w="2079"/>
      </w:tblGrid>
      <w:tr w:rsidR="00791B64" w:rsidRPr="006D0C2F" w:rsidTr="00791B64">
        <w:trPr>
          <w:trHeight w:val="1060"/>
        </w:trPr>
        <w:tc>
          <w:tcPr>
            <w:tcW w:w="1063" w:type="pct"/>
            <w:shd w:val="clear" w:color="auto" w:fill="auto"/>
          </w:tcPr>
          <w:p w:rsidR="00791B64" w:rsidRPr="006D0C2F" w:rsidRDefault="00827866" w:rsidP="00791B64">
            <w:pPr>
              <w:pStyle w:val="a5"/>
              <w:tabs>
                <w:tab w:val="num" w:pos="142"/>
              </w:tabs>
              <w:spacing w:before="120" w:line="276" w:lineRule="auto"/>
              <w:jc w:val="center"/>
              <w:rPr>
                <w:b/>
              </w:rPr>
            </w:pPr>
            <w:r>
              <w:rPr>
                <w:b/>
                <w:noProof/>
              </w:rPr>
              <w:drawing>
                <wp:inline distT="0" distB="0" distL="0" distR="0">
                  <wp:extent cx="1200150" cy="561975"/>
                  <wp:effectExtent l="19050" t="0" r="0" b="0"/>
                  <wp:docPr id="233" name="Εικόνα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2"/>
                          <pic:cNvPicPr>
                            <a:picLocks noChangeAspect="1" noChangeArrowheads="1"/>
                          </pic:cNvPicPr>
                        </pic:nvPicPr>
                        <pic:blipFill>
                          <a:blip r:embed="rId9" cstate="print"/>
                          <a:srcRect/>
                          <a:stretch>
                            <a:fillRect/>
                          </a:stretch>
                        </pic:blipFill>
                        <pic:spPr bwMode="auto">
                          <a:xfrm>
                            <a:off x="0" y="0"/>
                            <a:ext cx="1200150" cy="561975"/>
                          </a:xfrm>
                          <a:prstGeom prst="rect">
                            <a:avLst/>
                          </a:prstGeom>
                          <a:noFill/>
                          <a:ln w="9525">
                            <a:noFill/>
                            <a:miter lim="800000"/>
                            <a:headEnd/>
                            <a:tailEnd/>
                          </a:ln>
                        </pic:spPr>
                      </pic:pic>
                    </a:graphicData>
                  </a:graphic>
                </wp:inline>
              </w:drawing>
            </w:r>
          </w:p>
        </w:tc>
        <w:tc>
          <w:tcPr>
            <w:tcW w:w="1157" w:type="pct"/>
            <w:shd w:val="clear" w:color="auto" w:fill="auto"/>
          </w:tcPr>
          <w:p w:rsidR="00791B64" w:rsidRPr="006D0C2F" w:rsidRDefault="00827866" w:rsidP="00791B64">
            <w:pPr>
              <w:pStyle w:val="a5"/>
              <w:tabs>
                <w:tab w:val="num" w:pos="142"/>
              </w:tabs>
              <w:spacing w:before="120" w:line="276" w:lineRule="auto"/>
              <w:jc w:val="center"/>
            </w:pPr>
            <w:r>
              <w:rPr>
                <w:noProof/>
              </w:rPr>
              <w:drawing>
                <wp:inline distT="0" distB="0" distL="0" distR="0">
                  <wp:extent cx="1228725" cy="581025"/>
                  <wp:effectExtent l="19050" t="0" r="9525" b="0"/>
                  <wp:docPr id="232" name="Εικόνα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1"/>
                          <pic:cNvPicPr>
                            <a:picLocks noChangeAspect="1" noChangeArrowheads="1"/>
                          </pic:cNvPicPr>
                        </pic:nvPicPr>
                        <pic:blipFill>
                          <a:blip r:embed="rId10" cstate="print"/>
                          <a:srcRect/>
                          <a:stretch>
                            <a:fillRect/>
                          </a:stretch>
                        </pic:blipFill>
                        <pic:spPr bwMode="auto">
                          <a:xfrm>
                            <a:off x="0" y="0"/>
                            <a:ext cx="1228725" cy="581025"/>
                          </a:xfrm>
                          <a:prstGeom prst="rect">
                            <a:avLst/>
                          </a:prstGeom>
                          <a:noFill/>
                          <a:ln w="9525">
                            <a:noFill/>
                            <a:miter lim="800000"/>
                            <a:headEnd/>
                            <a:tailEnd/>
                          </a:ln>
                        </pic:spPr>
                      </pic:pic>
                    </a:graphicData>
                  </a:graphic>
                </wp:inline>
              </w:drawing>
            </w:r>
          </w:p>
        </w:tc>
        <w:tc>
          <w:tcPr>
            <w:tcW w:w="1004" w:type="pct"/>
          </w:tcPr>
          <w:p w:rsidR="00791B64" w:rsidRPr="006D0C2F" w:rsidRDefault="00827866" w:rsidP="00791B64">
            <w:pPr>
              <w:pStyle w:val="a5"/>
              <w:tabs>
                <w:tab w:val="num" w:pos="142"/>
              </w:tabs>
              <w:spacing w:before="120" w:line="276" w:lineRule="auto"/>
              <w:jc w:val="center"/>
            </w:pPr>
            <w:r>
              <w:rPr>
                <w:noProof/>
              </w:rPr>
              <w:drawing>
                <wp:inline distT="0" distB="0" distL="0" distR="0">
                  <wp:extent cx="476250" cy="476250"/>
                  <wp:effectExtent l="19050" t="0" r="0" b="0"/>
                  <wp:docPr id="231" name="Εικόνα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6"/>
                          <pic:cNvPicPr>
                            <a:picLocks noChangeAspect="1" noChangeArrowheads="1"/>
                          </pic:cNvPicPr>
                        </pic:nvPicPr>
                        <pic:blipFill>
                          <a:blip r:embed="rId11"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850" w:type="pct"/>
          </w:tcPr>
          <w:p w:rsidR="00791B64" w:rsidRPr="006D0C2F" w:rsidRDefault="00827866" w:rsidP="00791B64">
            <w:pPr>
              <w:pStyle w:val="a5"/>
              <w:tabs>
                <w:tab w:val="num" w:pos="142"/>
              </w:tabs>
              <w:spacing w:before="120" w:line="276" w:lineRule="auto"/>
              <w:jc w:val="center"/>
            </w:pPr>
            <w:r>
              <w:rPr>
                <w:noProof/>
              </w:rPr>
              <w:drawing>
                <wp:inline distT="0" distB="0" distL="0" distR="0">
                  <wp:extent cx="628650" cy="619125"/>
                  <wp:effectExtent l="19050" t="0" r="0" b="0"/>
                  <wp:docPr id="230" name="Εικόνα 6" descr="λογο-ΠΑ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λογο-ΠΑΑ 2014-2020"/>
                          <pic:cNvPicPr>
                            <a:picLocks noChangeAspect="1" noChangeArrowheads="1"/>
                          </pic:cNvPicPr>
                        </pic:nvPicPr>
                        <pic:blipFill>
                          <a:blip r:embed="rId12" cstate="print"/>
                          <a:srcRect/>
                          <a:stretch>
                            <a:fillRect/>
                          </a:stretch>
                        </pic:blipFill>
                        <pic:spPr bwMode="auto">
                          <a:xfrm>
                            <a:off x="0" y="0"/>
                            <a:ext cx="628650" cy="619125"/>
                          </a:xfrm>
                          <a:prstGeom prst="rect">
                            <a:avLst/>
                          </a:prstGeom>
                          <a:noFill/>
                          <a:ln w="9525">
                            <a:noFill/>
                            <a:miter lim="800000"/>
                            <a:headEnd/>
                            <a:tailEnd/>
                          </a:ln>
                        </pic:spPr>
                      </pic:pic>
                    </a:graphicData>
                  </a:graphic>
                </wp:inline>
              </w:drawing>
            </w:r>
          </w:p>
        </w:tc>
        <w:tc>
          <w:tcPr>
            <w:tcW w:w="926" w:type="pct"/>
          </w:tcPr>
          <w:p w:rsidR="00791B64" w:rsidRPr="006D0C2F" w:rsidRDefault="00827866" w:rsidP="00791B64">
            <w:pPr>
              <w:pStyle w:val="a5"/>
              <w:tabs>
                <w:tab w:val="num" w:pos="142"/>
              </w:tabs>
              <w:spacing w:before="120" w:line="276" w:lineRule="auto"/>
              <w:jc w:val="center"/>
            </w:pPr>
            <w:r>
              <w:rPr>
                <w:noProof/>
              </w:rPr>
              <w:drawing>
                <wp:inline distT="0" distB="0" distL="0" distR="0">
                  <wp:extent cx="619125" cy="371475"/>
                  <wp:effectExtent l="19050" t="0" r="9525" b="0"/>
                  <wp:docPr id="229" name="Εικόνα 5"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SPA1420_rgb"/>
                          <pic:cNvPicPr>
                            <a:picLocks noChangeAspect="1" noChangeArrowheads="1"/>
                          </pic:cNvPicPr>
                        </pic:nvPicPr>
                        <pic:blipFill>
                          <a:blip r:embed="rId13" cstate="print"/>
                          <a:srcRect/>
                          <a:stretch>
                            <a:fillRect/>
                          </a:stretch>
                        </pic:blipFill>
                        <pic:spPr bwMode="auto">
                          <a:xfrm>
                            <a:off x="0" y="0"/>
                            <a:ext cx="619125" cy="371475"/>
                          </a:xfrm>
                          <a:prstGeom prst="rect">
                            <a:avLst/>
                          </a:prstGeom>
                          <a:noFill/>
                          <a:ln w="9525">
                            <a:noFill/>
                            <a:miter lim="800000"/>
                            <a:headEnd/>
                            <a:tailEnd/>
                          </a:ln>
                        </pic:spPr>
                      </pic:pic>
                    </a:graphicData>
                  </a:graphic>
                </wp:inline>
              </w:drawing>
            </w:r>
          </w:p>
        </w:tc>
      </w:tr>
    </w:tbl>
    <w:p w:rsidR="00791B64" w:rsidRPr="00600A02" w:rsidRDefault="00791B64" w:rsidP="00791B64">
      <w:pPr>
        <w:spacing w:line="320" w:lineRule="exact"/>
        <w:jc w:val="center"/>
        <w:rPr>
          <w:rFonts w:ascii="Calibri" w:hAnsi="Calibri"/>
          <w:b/>
          <w:sz w:val="22"/>
          <w:szCs w:val="22"/>
        </w:rPr>
      </w:pPr>
    </w:p>
    <w:sectPr w:rsidR="00791B64" w:rsidRPr="00600A02" w:rsidSect="00791B64">
      <w:headerReference w:type="even" r:id="rId14"/>
      <w:headerReference w:type="default" r:id="rId15"/>
      <w:footerReference w:type="default" r:id="rId16"/>
      <w:headerReference w:type="first" r:id="rId17"/>
      <w:footerReference w:type="first" r:id="rId18"/>
      <w:type w:val="continuous"/>
      <w:pgSz w:w="11906" w:h="16838"/>
      <w:pgMar w:top="957" w:right="707" w:bottom="1440" w:left="993"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B64" w:rsidRDefault="00791B64" w:rsidP="00F42E2B">
      <w:r>
        <w:separator/>
      </w:r>
    </w:p>
  </w:endnote>
  <w:endnote w:type="continuationSeparator" w:id="0">
    <w:p w:rsidR="00791B64" w:rsidRDefault="00791B64" w:rsidP="00F42E2B">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ndara">
    <w:panose1 w:val="020E0502030303020204"/>
    <w:charset w:val="A1"/>
    <w:family w:val="swiss"/>
    <w:pitch w:val="variable"/>
    <w:sig w:usb0="A00002EF" w:usb1="4000A44B" w:usb2="00000000" w:usb3="00000000" w:csb0="0000019F" w:csb1="00000000"/>
  </w:font>
  <w:font w:name="Vrinda">
    <w:altName w:val="Courier New"/>
    <w:panose1 w:val="000004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64" w:rsidRDefault="00791B64">
    <w:pPr>
      <w:pStyle w:val="a5"/>
    </w:pPr>
    <w:r>
      <w:rPr>
        <w:noProof/>
      </w:rPr>
      <w:pict>
        <v:group id="_x0000_s2109" style="position:absolute;margin-left:-54.95pt;margin-top:-38.2pt;width:601.5pt;height:77.6pt;z-index:251654656" coordorigin="6,15047" coordsize="12030,1552">
          <v:group id="_x0000_s2110" style="position:absolute;left:6;top:16287;width:11910;height:312" coordorigin=",16349" coordsize="11910,312">
            <v:rect id="_x0000_s2111" style="position:absolute;top:16349;width:5490;height:312;mso-position-horizontal-relative:page;mso-position-vertical-relative:bottom-margin-area" o:allowincell="f" fillcolor="#92d050" stroked="f" strokecolor="#943634">
              <v:fill color2="#943634"/>
              <v:textbox style="mso-next-textbox:#_x0000_s2111">
                <w:txbxContent>
                  <w:p w:rsidR="00791B64" w:rsidRPr="00BF27D1" w:rsidRDefault="00791B64">
                    <w:pPr>
                      <w:pStyle w:val="a5"/>
                      <w:jc w:val="right"/>
                      <w:rPr>
                        <w:color w:val="FFFFFF"/>
                        <w:spacing w:val="60"/>
                      </w:rPr>
                    </w:pPr>
                  </w:p>
                  <w:p w:rsidR="00791B64" w:rsidRPr="00BF27D1" w:rsidRDefault="00791B64">
                    <w:pPr>
                      <w:pStyle w:val="a4"/>
                      <w:rPr>
                        <w:color w:val="FFFFFF"/>
                      </w:rPr>
                    </w:pPr>
                  </w:p>
                </w:txbxContent>
              </v:textbox>
            </v:rect>
            <v:rect id="_x0000_s2112" style="position:absolute;left:5565;top:16351;width:6345;height:310;mso-position-horizontal-relative:page;mso-position-vertical-relative:bottom-margin-area" o:allowincell="f" fillcolor="#00b0f0" stroked="f">
              <v:fill color2="#943634"/>
              <v:textbox style="mso-next-textbox:#_x0000_s2112">
                <w:txbxContent>
                  <w:p w:rsidR="00791B64" w:rsidRPr="00F42E2B" w:rsidRDefault="00791B64" w:rsidP="00F42E2B"/>
                </w:txbxContent>
              </v:textbox>
            </v:rect>
          </v:group>
          <v:group id="_x0000_s2113" style="position:absolute;left:246;top:15047;width:11790;height:1195" coordorigin="90,15109" coordsize="11790,1195">
            <v:rect id="_x0000_s2114" style="position:absolute;left:90;top:15109;width:5565;height:1195" stroked="f" strokecolor="white">
              <v:fill opacity="0"/>
              <v:textbox style="mso-next-textbox:#_x0000_s2114">
                <w:txbxContent>
                  <w:p w:rsidR="00791B64" w:rsidRPr="000B6F0E" w:rsidRDefault="00791B64" w:rsidP="007C0298">
                    <w:pPr>
                      <w:spacing w:line="240" w:lineRule="exact"/>
                      <w:rPr>
                        <w:rFonts w:ascii="Candara" w:hAnsi="Candara"/>
                        <w:sz w:val="21"/>
                        <w:szCs w:val="21"/>
                      </w:rPr>
                    </w:pPr>
                    <w:r w:rsidRPr="000B6F0E">
                      <w:rPr>
                        <w:rFonts w:ascii="Candara" w:hAnsi="Candara"/>
                        <w:sz w:val="21"/>
                        <w:szCs w:val="21"/>
                      </w:rPr>
                      <w:t>Ιερού Λόχου 23 &amp; Αγίου Νικολάου</w:t>
                    </w:r>
                    <w:r w:rsidRPr="000B6F0E">
                      <w:rPr>
                        <w:rFonts w:ascii="Candara" w:hAnsi="Candara" w:cs="Vrinda"/>
                        <w:sz w:val="21"/>
                        <w:szCs w:val="21"/>
                        <w:cs/>
                        <w:lang w:bidi="hi-IN"/>
                      </w:rPr>
                      <w:t>।</w:t>
                    </w:r>
                    <w:r w:rsidRPr="000B6F0E">
                      <w:rPr>
                        <w:rFonts w:ascii="Candara" w:hAnsi="Candara"/>
                        <w:sz w:val="21"/>
                        <w:szCs w:val="21"/>
                      </w:rPr>
                      <w:t>81400 Μύρινα Λήμνου</w:t>
                    </w:r>
                  </w:p>
                  <w:p w:rsidR="00791B64" w:rsidRPr="000B6F0E" w:rsidRDefault="00791B64" w:rsidP="007C0298">
                    <w:pPr>
                      <w:spacing w:line="240" w:lineRule="exact"/>
                      <w:rPr>
                        <w:rFonts w:ascii="Candara" w:hAnsi="Candara" w:cs="Vrinda"/>
                        <w:sz w:val="21"/>
                        <w:szCs w:val="21"/>
                        <w:lang w:val="en-US" w:bidi="hi-IN"/>
                      </w:rPr>
                    </w:pPr>
                    <w:r w:rsidRPr="000B6F0E">
                      <w:rPr>
                        <w:rFonts w:ascii="Candara" w:hAnsi="Candara"/>
                        <w:sz w:val="21"/>
                        <w:szCs w:val="21"/>
                      </w:rPr>
                      <w:t>Τηλ</w:t>
                    </w:r>
                    <w:r w:rsidRPr="000B6F0E">
                      <w:rPr>
                        <w:rFonts w:ascii="Candara" w:hAnsi="Candara"/>
                        <w:sz w:val="21"/>
                        <w:szCs w:val="21"/>
                        <w:lang w:val="en-US"/>
                      </w:rPr>
                      <w:t xml:space="preserve">.  :  +30 22540 23849, 24604     </w:t>
                    </w:r>
                    <w:r w:rsidRPr="00FC54B0">
                      <w:rPr>
                        <w:rFonts w:ascii="Candara" w:hAnsi="Candara"/>
                        <w:sz w:val="21"/>
                        <w:szCs w:val="21"/>
                        <w:lang w:val="en-US"/>
                      </w:rPr>
                      <w:t xml:space="preserve"> </w:t>
                    </w:r>
                    <w:r w:rsidRPr="000B6F0E">
                      <w:rPr>
                        <w:rFonts w:ascii="Candara" w:hAnsi="Candara" w:cs="Vrinda"/>
                        <w:sz w:val="21"/>
                        <w:szCs w:val="21"/>
                        <w:cs/>
                        <w:lang w:bidi="hi-IN"/>
                      </w:rPr>
                      <w:t>।</w:t>
                    </w:r>
                    <w:r w:rsidRPr="000B6F0E">
                      <w:rPr>
                        <w:rFonts w:ascii="Candara" w:hAnsi="Candara" w:cs="Vrinda"/>
                        <w:sz w:val="21"/>
                        <w:szCs w:val="21"/>
                        <w:lang w:val="en-US" w:bidi="hi-IN"/>
                      </w:rPr>
                      <w:t>F: +30 22540 24604</w:t>
                    </w:r>
                  </w:p>
                  <w:p w:rsidR="00791B64" w:rsidRPr="000B6F0E" w:rsidRDefault="00791B64" w:rsidP="007C0298">
                    <w:pPr>
                      <w:spacing w:line="240" w:lineRule="exact"/>
                      <w:rPr>
                        <w:rFonts w:ascii="Candara" w:hAnsi="Candara"/>
                        <w:sz w:val="21"/>
                        <w:szCs w:val="21"/>
                        <w:lang w:val="en-US"/>
                      </w:rPr>
                    </w:pPr>
                    <w:r w:rsidRPr="000B6F0E">
                      <w:rPr>
                        <w:rFonts w:ascii="Candara" w:hAnsi="Candara" w:cs="Vrinda"/>
                        <w:sz w:val="21"/>
                        <w:szCs w:val="21"/>
                        <w:lang w:val="en-US" w:bidi="hi-IN"/>
                      </w:rPr>
                      <w:t xml:space="preserve">e-mail: </w:t>
                    </w:r>
                    <w:hyperlink r:id="rId1" w:history="1">
                      <w:r w:rsidRPr="000B6F0E">
                        <w:rPr>
                          <w:rStyle w:val="-"/>
                          <w:rFonts w:ascii="Candara" w:hAnsi="Candara" w:cs="Vrinda"/>
                          <w:color w:val="auto"/>
                          <w:sz w:val="21"/>
                          <w:szCs w:val="21"/>
                          <w:u w:val="none"/>
                          <w:lang w:val="en-US" w:bidi="hi-IN"/>
                        </w:rPr>
                        <w:t>anel-sa@otenet.gr</w:t>
                      </w:r>
                    </w:hyperlink>
                    <w:r w:rsidRPr="000B6F0E">
                      <w:rPr>
                        <w:rFonts w:ascii="Candara" w:hAnsi="Candara" w:cs="Vrinda"/>
                        <w:sz w:val="21"/>
                        <w:szCs w:val="21"/>
                        <w:lang w:val="en-US" w:bidi="hi-IN"/>
                      </w:rPr>
                      <w:t xml:space="preserve">               </w:t>
                    </w:r>
                    <w:r w:rsidRPr="00FC54B0">
                      <w:rPr>
                        <w:rFonts w:ascii="Candara" w:hAnsi="Candara" w:cs="Vrinda"/>
                        <w:sz w:val="21"/>
                        <w:szCs w:val="21"/>
                        <w:lang w:val="en-US" w:bidi="hi-IN"/>
                      </w:rPr>
                      <w:t xml:space="preserve"> </w:t>
                    </w:r>
                    <w:r w:rsidRPr="000B6F0E">
                      <w:rPr>
                        <w:rFonts w:ascii="Candara" w:hAnsi="Candara" w:cs="Vrinda"/>
                        <w:sz w:val="21"/>
                        <w:szCs w:val="21"/>
                        <w:cs/>
                        <w:lang w:bidi="hi-IN"/>
                      </w:rPr>
                      <w:t>।</w:t>
                    </w:r>
                    <w:r w:rsidRPr="000B6F0E">
                      <w:rPr>
                        <w:rFonts w:ascii="Candara" w:hAnsi="Candara" w:cs="Vrinda"/>
                        <w:sz w:val="21"/>
                        <w:szCs w:val="21"/>
                        <w:lang w:val="en-US" w:bidi="hi-IN"/>
                      </w:rPr>
                      <w:t>www.anel-sa.gr</w:t>
                    </w:r>
                    <w:r w:rsidRPr="000B6F0E">
                      <w:rPr>
                        <w:rFonts w:ascii="Candara" w:hAnsi="Candara"/>
                        <w:sz w:val="21"/>
                        <w:szCs w:val="21"/>
                        <w:lang w:val="en-US"/>
                      </w:rPr>
                      <w:t xml:space="preserve"> </w:t>
                    </w:r>
                  </w:p>
                  <w:p w:rsidR="00791B64" w:rsidRPr="000B6F0E" w:rsidRDefault="00791B64" w:rsidP="007C0298">
                    <w:pPr>
                      <w:spacing w:line="240" w:lineRule="exact"/>
                      <w:rPr>
                        <w:rFonts w:ascii="Candara" w:hAnsi="Candara"/>
                        <w:sz w:val="21"/>
                        <w:szCs w:val="21"/>
                      </w:rPr>
                    </w:pPr>
                    <w:r w:rsidRPr="000B6F0E">
                      <w:rPr>
                        <w:rFonts w:ascii="Candara" w:hAnsi="Candara"/>
                        <w:sz w:val="21"/>
                        <w:szCs w:val="21"/>
                      </w:rPr>
                      <w:t xml:space="preserve">ΑΦΜ: 094204229  </w:t>
                    </w:r>
                    <w:r w:rsidRPr="000B6F0E">
                      <w:rPr>
                        <w:rFonts w:ascii="Candara" w:hAnsi="Candara"/>
                        <w:sz w:val="24"/>
                        <w:szCs w:val="24"/>
                      </w:rPr>
                      <w:sym w:font="Wingdings" w:char="F09F"/>
                    </w:r>
                    <w:r w:rsidRPr="000B6F0E">
                      <w:rPr>
                        <w:rFonts w:ascii="Candara" w:hAnsi="Candara"/>
                        <w:sz w:val="24"/>
                        <w:szCs w:val="24"/>
                      </w:rPr>
                      <w:t xml:space="preserve">  </w:t>
                    </w:r>
                    <w:r w:rsidRPr="000B6F0E">
                      <w:rPr>
                        <w:rFonts w:ascii="Candara" w:hAnsi="Candara"/>
                        <w:sz w:val="21"/>
                        <w:szCs w:val="21"/>
                      </w:rPr>
                      <w:t>Α.Μ.Α.Ε.: 26786/82/Β/92/0005</w:t>
                    </w:r>
                  </w:p>
                  <w:p w:rsidR="00791B64" w:rsidRPr="000B6F0E" w:rsidRDefault="00791B64">
                    <w:pPr>
                      <w:rPr>
                        <w:rFonts w:ascii="Candara" w:hAnsi="Candara"/>
                        <w:lang w:val="en-US"/>
                      </w:rPr>
                    </w:pPr>
                  </w:p>
                </w:txbxContent>
              </v:textbox>
            </v:rect>
            <v:group id="_x0000_s2115" style="position:absolute;left:5295;top:15109;width:6585;height:1195" coordorigin="5295,15154" coordsize="6585,1195">
              <v:rect id="_x0000_s2116" style="position:absolute;left:9000;top:15199;width:2880;height:1000" stroked="f" strokecolor="white">
                <v:fill opacity="0"/>
                <v:textbox style="mso-next-textbox:#_x0000_s2116">
                  <w:txbxContent>
                    <w:p w:rsidR="00791B64" w:rsidRPr="00E36768" w:rsidRDefault="00791B64" w:rsidP="00E36768">
                      <w:r>
                        <w:t xml:space="preserve">     </w:t>
                      </w:r>
                      <w:r w:rsidR="00827866">
                        <w:rPr>
                          <w:noProof/>
                        </w:rPr>
                        <w:drawing>
                          <wp:inline distT="0" distB="0" distL="0" distR="0">
                            <wp:extent cx="704850" cy="466725"/>
                            <wp:effectExtent l="19050" t="0" r="0" b="0"/>
                            <wp:docPr id="31"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pic:cNvPicPr>
                                      <a:picLocks noChangeAspect="1" noChangeArrowheads="1"/>
                                    </pic:cNvPicPr>
                                  </pic:nvPicPr>
                                  <pic:blipFill>
                                    <a:blip r:embed="rId2"/>
                                    <a:srcRect/>
                                    <a:stretch>
                                      <a:fillRect/>
                                    </a:stretch>
                                  </pic:blipFill>
                                  <pic:spPr bwMode="auto">
                                    <a:xfrm>
                                      <a:off x="0" y="0"/>
                                      <a:ext cx="704850" cy="466725"/>
                                    </a:xfrm>
                                    <a:prstGeom prst="rect">
                                      <a:avLst/>
                                    </a:prstGeom>
                                    <a:noFill/>
                                    <a:ln w="9525">
                                      <a:noFill/>
                                      <a:miter lim="800000"/>
                                      <a:headEnd/>
                                      <a:tailEnd/>
                                    </a:ln>
                                  </pic:spPr>
                                </pic:pic>
                              </a:graphicData>
                            </a:graphic>
                          </wp:inline>
                        </w:drawing>
                      </w:r>
                      <w:r>
                        <w:t xml:space="preserve"> </w:t>
                      </w:r>
                      <w:r w:rsidR="00827866">
                        <w:rPr>
                          <w:noProof/>
                        </w:rPr>
                        <w:drawing>
                          <wp:inline distT="0" distB="0" distL="0" distR="0">
                            <wp:extent cx="695325" cy="466725"/>
                            <wp:effectExtent l="19050" t="0" r="9525" b="0"/>
                            <wp:docPr id="32"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pic:cNvPicPr>
                                      <a:picLocks noChangeAspect="1" noChangeArrowheads="1"/>
                                    </pic:cNvPicPr>
                                  </pic:nvPicPr>
                                  <pic:blipFill>
                                    <a:blip r:embed="rId3"/>
                                    <a:srcRect/>
                                    <a:stretch>
                                      <a:fillRect/>
                                    </a:stretch>
                                  </pic:blipFill>
                                  <pic:spPr bwMode="auto">
                                    <a:xfrm>
                                      <a:off x="0" y="0"/>
                                      <a:ext cx="695325" cy="466725"/>
                                    </a:xfrm>
                                    <a:prstGeom prst="rect">
                                      <a:avLst/>
                                    </a:prstGeom>
                                    <a:noFill/>
                                    <a:ln w="9525">
                                      <a:noFill/>
                                      <a:miter lim="800000"/>
                                      <a:headEnd/>
                                      <a:tailEnd/>
                                    </a:ln>
                                  </pic:spPr>
                                </pic:pic>
                              </a:graphicData>
                            </a:graphic>
                          </wp:inline>
                        </w:drawing>
                      </w:r>
                    </w:p>
                  </w:txbxContent>
                </v:textbox>
              </v:rect>
              <v:group id="_x0000_s2117" style="position:absolute;left:5295;top:15154;width:4155;height:1195" coordorigin="5295,15154" coordsize="4155,1195">
                <v:rect id="_x0000_s2118" style="position:absolute;left:5295;top:15154;width:1440;height:1195" stroked="f" strokecolor="white">
                  <v:fill opacity="0"/>
                  <v:textbox style="mso-next-textbox:#_x0000_s2118">
                    <w:txbxContent>
                      <w:p w:rsidR="00791B64" w:rsidRPr="00DD3708" w:rsidRDefault="00827866" w:rsidP="00DD3708">
                        <w:r>
                          <w:rPr>
                            <w:noProof/>
                          </w:rPr>
                          <w:drawing>
                            <wp:inline distT="0" distB="0" distL="0" distR="0">
                              <wp:extent cx="685800" cy="676275"/>
                              <wp:effectExtent l="19050" t="0" r="0" b="0"/>
                              <wp:docPr id="33"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4"/>
                                      <a:srcRect/>
                                      <a:stretch>
                                        <a:fillRect/>
                                      </a:stretch>
                                    </pic:blipFill>
                                    <pic:spPr bwMode="auto">
                                      <a:xfrm>
                                        <a:off x="0" y="0"/>
                                        <a:ext cx="685800" cy="676275"/>
                                      </a:xfrm>
                                      <a:prstGeom prst="rect">
                                        <a:avLst/>
                                      </a:prstGeom>
                                      <a:noFill/>
                                      <a:ln w="9525">
                                        <a:noFill/>
                                        <a:miter lim="800000"/>
                                        <a:headEnd/>
                                        <a:tailEnd/>
                                      </a:ln>
                                    </pic:spPr>
                                  </pic:pic>
                                </a:graphicData>
                              </a:graphic>
                            </wp:inline>
                          </w:drawing>
                        </w:r>
                        <w:r w:rsidR="00791B64">
                          <w:t xml:space="preserve"> </w:t>
                        </w:r>
                      </w:p>
                    </w:txbxContent>
                  </v:textbox>
                </v:rect>
                <v:rect id="_x0000_s2119" style="position:absolute;left:6510;top:15154;width:2940;height:1195" stroked="f" strokecolor="white">
                  <v:fill opacity="0"/>
                  <v:textbox style="mso-next-textbox:#_x0000_s2119">
                    <w:txbxContent>
                      <w:p w:rsidR="00791B64" w:rsidRPr="000B6F0E" w:rsidRDefault="00791B64" w:rsidP="00DD3708">
                        <w:pPr>
                          <w:ind w:left="-142"/>
                          <w:rPr>
                            <w:rFonts w:ascii="Candara" w:hAnsi="Candara"/>
                            <w:sz w:val="18"/>
                            <w:szCs w:val="18"/>
                          </w:rPr>
                        </w:pPr>
                      </w:p>
                      <w:p w:rsidR="00791B64" w:rsidRPr="000B6F0E" w:rsidRDefault="00791B64" w:rsidP="00DD3708">
                        <w:pPr>
                          <w:ind w:left="-142"/>
                          <w:rPr>
                            <w:rFonts w:ascii="Candara" w:hAnsi="Candara"/>
                            <w:sz w:val="18"/>
                            <w:szCs w:val="18"/>
                          </w:rPr>
                        </w:pPr>
                        <w:r w:rsidRPr="000B6F0E">
                          <w:rPr>
                            <w:rFonts w:ascii="Candara" w:hAnsi="Candara"/>
                            <w:sz w:val="18"/>
                            <w:szCs w:val="18"/>
                          </w:rPr>
                          <w:t xml:space="preserve">Πιστοποιημένο Σύστημα Ποιότητας </w:t>
                        </w:r>
                      </w:p>
                      <w:p w:rsidR="00791B64" w:rsidRPr="000B6F0E" w:rsidRDefault="00791B64" w:rsidP="00DD3708">
                        <w:pPr>
                          <w:ind w:left="-142"/>
                          <w:rPr>
                            <w:rFonts w:ascii="Candara" w:hAnsi="Candara"/>
                            <w:sz w:val="18"/>
                            <w:szCs w:val="18"/>
                          </w:rPr>
                        </w:pPr>
                        <w:r w:rsidRPr="000B6F0E">
                          <w:rPr>
                            <w:rFonts w:ascii="Candara" w:hAnsi="Candara"/>
                            <w:sz w:val="18"/>
                            <w:szCs w:val="18"/>
                          </w:rPr>
                          <w:t xml:space="preserve">ΕΛΟΤ ΕΝ </w:t>
                        </w:r>
                        <w:r w:rsidRPr="000B6F0E">
                          <w:rPr>
                            <w:rFonts w:ascii="Candara" w:hAnsi="Candara"/>
                            <w:sz w:val="18"/>
                            <w:szCs w:val="18"/>
                            <w:lang w:val="en-US"/>
                          </w:rPr>
                          <w:t>ISO</w:t>
                        </w:r>
                        <w:r w:rsidRPr="000B6F0E">
                          <w:rPr>
                            <w:rFonts w:ascii="Candara" w:hAnsi="Candara"/>
                            <w:sz w:val="18"/>
                            <w:szCs w:val="18"/>
                          </w:rPr>
                          <w:t xml:space="preserve"> 9001 : 2008 </w:t>
                        </w:r>
                      </w:p>
                      <w:p w:rsidR="00791B64" w:rsidRPr="000B6F0E" w:rsidRDefault="00791B64" w:rsidP="00DD3708">
                        <w:pPr>
                          <w:ind w:left="-142"/>
                          <w:rPr>
                            <w:rFonts w:ascii="Candara" w:hAnsi="Candara"/>
                            <w:sz w:val="18"/>
                            <w:szCs w:val="18"/>
                          </w:rPr>
                        </w:pPr>
                        <w:r w:rsidRPr="000B6F0E">
                          <w:rPr>
                            <w:rFonts w:ascii="Candara" w:hAnsi="Candara"/>
                            <w:sz w:val="18"/>
                            <w:szCs w:val="18"/>
                          </w:rPr>
                          <w:t>Αρ. Πιστ.  041080131</w:t>
                        </w:r>
                      </w:p>
                    </w:txbxContent>
                  </v:textbox>
                </v:rect>
              </v:group>
            </v:group>
          </v:group>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64" w:rsidRPr="000B6F0E" w:rsidRDefault="00791B64" w:rsidP="001C3A92">
    <w:pPr>
      <w:rPr>
        <w:rFonts w:ascii="Candara" w:hAnsi="Candara"/>
        <w:lang w:val="en-US"/>
      </w:rPr>
    </w:pPr>
    <w:r>
      <w:rPr>
        <w:rFonts w:ascii="Candara" w:hAnsi="Candara"/>
        <w:noProof/>
      </w:rPr>
      <w:pict>
        <v:group id="_x0000_s2126" style="position:absolute;margin-left:-89.5pt;margin-top:-29.3pt;width:621.5pt;height:77.6pt;z-index:251658752" coordorigin="6,15047" coordsize="12030,1552">
          <v:group id="_x0000_s2127" style="position:absolute;left:6;top:16287;width:11910;height:312" coordorigin=",16349" coordsize="11910,312">
            <v:rect id="_x0000_s2128" style="position:absolute;top:16349;width:5490;height:312;mso-position-horizontal-relative:page;mso-position-vertical-relative:bottom-margin-area" o:allowincell="f" fillcolor="#92d050" stroked="f" strokecolor="#943634">
              <v:fill color2="#943634"/>
              <v:textbox style="mso-next-textbox:#_x0000_s2128">
                <w:txbxContent>
                  <w:p w:rsidR="00791B64" w:rsidRPr="00BF27D1" w:rsidRDefault="00791B64" w:rsidP="001C3A92">
                    <w:pPr>
                      <w:pStyle w:val="a5"/>
                      <w:jc w:val="right"/>
                      <w:rPr>
                        <w:color w:val="FFFFFF"/>
                        <w:spacing w:val="60"/>
                      </w:rPr>
                    </w:pPr>
                  </w:p>
                  <w:p w:rsidR="00791B64" w:rsidRPr="00BF27D1" w:rsidRDefault="00791B64" w:rsidP="001C3A92">
                    <w:pPr>
                      <w:pStyle w:val="a4"/>
                      <w:rPr>
                        <w:color w:val="FFFFFF"/>
                      </w:rPr>
                    </w:pPr>
                  </w:p>
                </w:txbxContent>
              </v:textbox>
            </v:rect>
            <v:rect id="_x0000_s2129" style="position:absolute;left:5565;top:16351;width:6345;height:310;mso-position-horizontal-relative:page;mso-position-vertical-relative:bottom-margin-area" o:allowincell="f" fillcolor="#00b0f0" stroked="f">
              <v:fill color2="#943634"/>
              <v:textbox style="mso-next-textbox:#_x0000_s2129">
                <w:txbxContent>
                  <w:p w:rsidR="00791B64" w:rsidRPr="00F42E2B" w:rsidRDefault="00791B64" w:rsidP="001C3A92"/>
                </w:txbxContent>
              </v:textbox>
            </v:rect>
          </v:group>
          <v:group id="_x0000_s2130" style="position:absolute;left:246;top:15047;width:11790;height:1195" coordorigin="90,15109" coordsize="11790,1195">
            <v:rect id="_x0000_s2131" style="position:absolute;left:90;top:15109;width:5565;height:1195" stroked="f" strokecolor="white">
              <v:fill opacity="0"/>
              <v:textbox style="mso-next-textbox:#_x0000_s2131">
                <w:txbxContent>
                  <w:p w:rsidR="00791B64" w:rsidRPr="000B6F0E" w:rsidRDefault="00791B64" w:rsidP="001C3A92">
                    <w:pPr>
                      <w:spacing w:line="240" w:lineRule="exact"/>
                      <w:rPr>
                        <w:rFonts w:ascii="Candara" w:hAnsi="Candara"/>
                        <w:sz w:val="21"/>
                        <w:szCs w:val="21"/>
                      </w:rPr>
                    </w:pPr>
                    <w:r w:rsidRPr="000B6F0E">
                      <w:rPr>
                        <w:rFonts w:ascii="Candara" w:hAnsi="Candara"/>
                        <w:sz w:val="21"/>
                        <w:szCs w:val="21"/>
                      </w:rPr>
                      <w:t>Ιερού Λόχου 23 &amp; Αγίου Νικολάου</w:t>
                    </w:r>
                    <w:r w:rsidRPr="000B6F0E">
                      <w:rPr>
                        <w:rFonts w:ascii="Candara" w:hAnsi="Candara" w:cs="Vrinda"/>
                        <w:sz w:val="21"/>
                        <w:szCs w:val="21"/>
                        <w:cs/>
                        <w:lang w:bidi="hi-IN"/>
                      </w:rPr>
                      <w:t>।</w:t>
                    </w:r>
                    <w:r w:rsidRPr="000B6F0E">
                      <w:rPr>
                        <w:rFonts w:ascii="Candara" w:hAnsi="Candara"/>
                        <w:sz w:val="21"/>
                        <w:szCs w:val="21"/>
                      </w:rPr>
                      <w:t>81400 Μύρινα Λήμνου</w:t>
                    </w:r>
                  </w:p>
                  <w:p w:rsidR="00791B64" w:rsidRPr="000B6F0E" w:rsidRDefault="00791B64" w:rsidP="001C3A92">
                    <w:pPr>
                      <w:spacing w:line="240" w:lineRule="exact"/>
                      <w:rPr>
                        <w:rFonts w:ascii="Candara" w:hAnsi="Candara" w:cs="Vrinda"/>
                        <w:sz w:val="21"/>
                        <w:szCs w:val="21"/>
                        <w:lang w:val="en-US" w:bidi="hi-IN"/>
                      </w:rPr>
                    </w:pPr>
                    <w:r w:rsidRPr="000B6F0E">
                      <w:rPr>
                        <w:rFonts w:ascii="Candara" w:hAnsi="Candara"/>
                        <w:sz w:val="21"/>
                        <w:szCs w:val="21"/>
                      </w:rPr>
                      <w:t>Τηλ</w:t>
                    </w:r>
                    <w:r w:rsidRPr="000B6F0E">
                      <w:rPr>
                        <w:rFonts w:ascii="Candara" w:hAnsi="Candara"/>
                        <w:sz w:val="21"/>
                        <w:szCs w:val="21"/>
                        <w:lang w:val="en-US"/>
                      </w:rPr>
                      <w:t xml:space="preserve">.  :  +30 22540 23849, 24604     </w:t>
                    </w:r>
                    <w:r w:rsidRPr="00FC54B0">
                      <w:rPr>
                        <w:rFonts w:ascii="Candara" w:hAnsi="Candara"/>
                        <w:sz w:val="21"/>
                        <w:szCs w:val="21"/>
                        <w:lang w:val="en-US"/>
                      </w:rPr>
                      <w:t xml:space="preserve"> </w:t>
                    </w:r>
                    <w:r w:rsidRPr="000B6F0E">
                      <w:rPr>
                        <w:rFonts w:ascii="Candara" w:hAnsi="Candara" w:cs="Vrinda"/>
                        <w:sz w:val="21"/>
                        <w:szCs w:val="21"/>
                        <w:cs/>
                        <w:lang w:bidi="hi-IN"/>
                      </w:rPr>
                      <w:t>।</w:t>
                    </w:r>
                    <w:r w:rsidRPr="000B6F0E">
                      <w:rPr>
                        <w:rFonts w:ascii="Candara" w:hAnsi="Candara" w:cs="Vrinda"/>
                        <w:sz w:val="21"/>
                        <w:szCs w:val="21"/>
                        <w:lang w:val="en-US" w:bidi="hi-IN"/>
                      </w:rPr>
                      <w:t>F: +30 22540 24604</w:t>
                    </w:r>
                  </w:p>
                  <w:p w:rsidR="00791B64" w:rsidRPr="000B6F0E" w:rsidRDefault="00791B64" w:rsidP="001C3A92">
                    <w:pPr>
                      <w:spacing w:line="240" w:lineRule="exact"/>
                      <w:rPr>
                        <w:rFonts w:ascii="Candara" w:hAnsi="Candara"/>
                        <w:sz w:val="21"/>
                        <w:szCs w:val="21"/>
                        <w:lang w:val="en-US"/>
                      </w:rPr>
                    </w:pPr>
                    <w:r w:rsidRPr="000B6F0E">
                      <w:rPr>
                        <w:rFonts w:ascii="Candara" w:hAnsi="Candara" w:cs="Vrinda"/>
                        <w:sz w:val="21"/>
                        <w:szCs w:val="21"/>
                        <w:lang w:val="en-US" w:bidi="hi-IN"/>
                      </w:rPr>
                      <w:t xml:space="preserve">e-mail: </w:t>
                    </w:r>
                    <w:hyperlink r:id="rId1" w:history="1">
                      <w:r w:rsidRPr="000B6F0E">
                        <w:rPr>
                          <w:rStyle w:val="-"/>
                          <w:rFonts w:ascii="Candara" w:hAnsi="Candara" w:cs="Vrinda"/>
                          <w:color w:val="auto"/>
                          <w:sz w:val="21"/>
                          <w:szCs w:val="21"/>
                          <w:u w:val="none"/>
                          <w:lang w:val="en-US" w:bidi="hi-IN"/>
                        </w:rPr>
                        <w:t>anel-sa@otenet.gr</w:t>
                      </w:r>
                    </w:hyperlink>
                    <w:r w:rsidRPr="000B6F0E">
                      <w:rPr>
                        <w:rFonts w:ascii="Candara" w:hAnsi="Candara" w:cs="Vrinda"/>
                        <w:sz w:val="21"/>
                        <w:szCs w:val="21"/>
                        <w:lang w:val="en-US" w:bidi="hi-IN"/>
                      </w:rPr>
                      <w:t xml:space="preserve">               </w:t>
                    </w:r>
                    <w:r w:rsidRPr="00FC54B0">
                      <w:rPr>
                        <w:rFonts w:ascii="Candara" w:hAnsi="Candara" w:cs="Vrinda"/>
                        <w:sz w:val="21"/>
                        <w:szCs w:val="21"/>
                        <w:lang w:val="en-US" w:bidi="hi-IN"/>
                      </w:rPr>
                      <w:t xml:space="preserve"> </w:t>
                    </w:r>
                    <w:r w:rsidRPr="000B6F0E">
                      <w:rPr>
                        <w:rFonts w:ascii="Candara" w:hAnsi="Candara" w:cs="Vrinda"/>
                        <w:sz w:val="21"/>
                        <w:szCs w:val="21"/>
                        <w:cs/>
                        <w:lang w:bidi="hi-IN"/>
                      </w:rPr>
                      <w:t>।</w:t>
                    </w:r>
                    <w:r w:rsidRPr="000B6F0E">
                      <w:rPr>
                        <w:rFonts w:ascii="Candara" w:hAnsi="Candara" w:cs="Vrinda"/>
                        <w:sz w:val="21"/>
                        <w:szCs w:val="21"/>
                        <w:lang w:val="en-US" w:bidi="hi-IN"/>
                      </w:rPr>
                      <w:t>www.anel-sa.gr</w:t>
                    </w:r>
                    <w:r w:rsidRPr="000B6F0E">
                      <w:rPr>
                        <w:rFonts w:ascii="Candara" w:hAnsi="Candara"/>
                        <w:sz w:val="21"/>
                        <w:szCs w:val="21"/>
                        <w:lang w:val="en-US"/>
                      </w:rPr>
                      <w:t xml:space="preserve"> </w:t>
                    </w:r>
                  </w:p>
                  <w:p w:rsidR="00791B64" w:rsidRPr="000B6F0E" w:rsidRDefault="00791B64" w:rsidP="001C3A92">
                    <w:pPr>
                      <w:spacing w:line="240" w:lineRule="exact"/>
                      <w:rPr>
                        <w:rFonts w:ascii="Candara" w:hAnsi="Candara"/>
                        <w:sz w:val="21"/>
                        <w:szCs w:val="21"/>
                      </w:rPr>
                    </w:pPr>
                    <w:r w:rsidRPr="000B6F0E">
                      <w:rPr>
                        <w:rFonts w:ascii="Candara" w:hAnsi="Candara"/>
                        <w:sz w:val="21"/>
                        <w:szCs w:val="21"/>
                      </w:rPr>
                      <w:t xml:space="preserve">ΑΦΜ: 094204229  </w:t>
                    </w:r>
                    <w:r w:rsidRPr="000B6F0E">
                      <w:rPr>
                        <w:rFonts w:ascii="Candara" w:hAnsi="Candara"/>
                        <w:sz w:val="24"/>
                        <w:szCs w:val="24"/>
                      </w:rPr>
                      <w:sym w:font="Wingdings" w:char="F09F"/>
                    </w:r>
                    <w:r w:rsidRPr="000B6F0E">
                      <w:rPr>
                        <w:rFonts w:ascii="Candara" w:hAnsi="Candara"/>
                        <w:sz w:val="24"/>
                        <w:szCs w:val="24"/>
                      </w:rPr>
                      <w:t xml:space="preserve">  </w:t>
                    </w:r>
                    <w:r w:rsidRPr="000B6F0E">
                      <w:rPr>
                        <w:rFonts w:ascii="Candara" w:hAnsi="Candara"/>
                        <w:sz w:val="21"/>
                        <w:szCs w:val="21"/>
                      </w:rPr>
                      <w:t>Α.Μ.Α.Ε.: 26786/82/Β/92/0005</w:t>
                    </w:r>
                  </w:p>
                  <w:p w:rsidR="00791B64" w:rsidRPr="000B6F0E" w:rsidRDefault="00791B64" w:rsidP="001C3A92">
                    <w:pPr>
                      <w:rPr>
                        <w:rFonts w:ascii="Candara" w:hAnsi="Candara"/>
                        <w:lang w:val="en-US"/>
                      </w:rPr>
                    </w:pPr>
                  </w:p>
                </w:txbxContent>
              </v:textbox>
            </v:rect>
            <v:group id="_x0000_s2132" style="position:absolute;left:5295;top:15109;width:6585;height:1195" coordorigin="5295,15154" coordsize="6585,1195">
              <v:rect id="_x0000_s2133" style="position:absolute;left:9000;top:15199;width:2880;height:1000" stroked="f" strokecolor="white">
                <v:fill opacity="0"/>
                <v:textbox style="mso-next-textbox:#_x0000_s2133">
                  <w:txbxContent>
                    <w:p w:rsidR="00791B64" w:rsidRPr="00E36768" w:rsidRDefault="00791B64" w:rsidP="001C3A92">
                      <w:r>
                        <w:t xml:space="preserve">     </w:t>
                      </w:r>
                      <w:r w:rsidR="00827866">
                        <w:rPr>
                          <w:noProof/>
                        </w:rPr>
                        <w:drawing>
                          <wp:inline distT="0" distB="0" distL="0" distR="0">
                            <wp:extent cx="704850" cy="466725"/>
                            <wp:effectExtent l="19050" t="0" r="0" b="0"/>
                            <wp:docPr id="34"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pic:cNvPicPr>
                                      <a:picLocks noChangeAspect="1" noChangeArrowheads="1"/>
                                    </pic:cNvPicPr>
                                  </pic:nvPicPr>
                                  <pic:blipFill>
                                    <a:blip r:embed="rId2"/>
                                    <a:srcRect/>
                                    <a:stretch>
                                      <a:fillRect/>
                                    </a:stretch>
                                  </pic:blipFill>
                                  <pic:spPr bwMode="auto">
                                    <a:xfrm>
                                      <a:off x="0" y="0"/>
                                      <a:ext cx="704850" cy="466725"/>
                                    </a:xfrm>
                                    <a:prstGeom prst="rect">
                                      <a:avLst/>
                                    </a:prstGeom>
                                    <a:noFill/>
                                    <a:ln w="9525">
                                      <a:noFill/>
                                      <a:miter lim="800000"/>
                                      <a:headEnd/>
                                      <a:tailEnd/>
                                    </a:ln>
                                  </pic:spPr>
                                </pic:pic>
                              </a:graphicData>
                            </a:graphic>
                          </wp:inline>
                        </w:drawing>
                      </w:r>
                      <w:r>
                        <w:t xml:space="preserve"> </w:t>
                      </w:r>
                      <w:r w:rsidR="00827866">
                        <w:rPr>
                          <w:noProof/>
                        </w:rPr>
                        <w:drawing>
                          <wp:inline distT="0" distB="0" distL="0" distR="0">
                            <wp:extent cx="695325" cy="466725"/>
                            <wp:effectExtent l="19050" t="0" r="9525" b="0"/>
                            <wp:docPr id="35"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pic:cNvPicPr>
                                      <a:picLocks noChangeAspect="1" noChangeArrowheads="1"/>
                                    </pic:cNvPicPr>
                                  </pic:nvPicPr>
                                  <pic:blipFill>
                                    <a:blip r:embed="rId3"/>
                                    <a:srcRect/>
                                    <a:stretch>
                                      <a:fillRect/>
                                    </a:stretch>
                                  </pic:blipFill>
                                  <pic:spPr bwMode="auto">
                                    <a:xfrm>
                                      <a:off x="0" y="0"/>
                                      <a:ext cx="695325" cy="466725"/>
                                    </a:xfrm>
                                    <a:prstGeom prst="rect">
                                      <a:avLst/>
                                    </a:prstGeom>
                                    <a:noFill/>
                                    <a:ln w="9525">
                                      <a:noFill/>
                                      <a:miter lim="800000"/>
                                      <a:headEnd/>
                                      <a:tailEnd/>
                                    </a:ln>
                                  </pic:spPr>
                                </pic:pic>
                              </a:graphicData>
                            </a:graphic>
                          </wp:inline>
                        </w:drawing>
                      </w:r>
                    </w:p>
                  </w:txbxContent>
                </v:textbox>
              </v:rect>
              <v:group id="_x0000_s2134" style="position:absolute;left:5295;top:15154;width:4155;height:1195" coordorigin="5295,15154" coordsize="4155,1195">
                <v:rect id="_x0000_s2135" style="position:absolute;left:5295;top:15154;width:1440;height:1195" stroked="f" strokecolor="white">
                  <v:fill opacity="0"/>
                  <v:textbox style="mso-next-textbox:#_x0000_s2135">
                    <w:txbxContent>
                      <w:p w:rsidR="00791B64" w:rsidRPr="00DD3708" w:rsidRDefault="00827866" w:rsidP="001C3A92">
                        <w:r>
                          <w:rPr>
                            <w:noProof/>
                          </w:rPr>
                          <w:drawing>
                            <wp:inline distT="0" distB="0" distL="0" distR="0">
                              <wp:extent cx="685800" cy="676275"/>
                              <wp:effectExtent l="19050" t="0" r="0" b="0"/>
                              <wp:docPr id="36"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4"/>
                                      <a:srcRect/>
                                      <a:stretch>
                                        <a:fillRect/>
                                      </a:stretch>
                                    </pic:blipFill>
                                    <pic:spPr bwMode="auto">
                                      <a:xfrm>
                                        <a:off x="0" y="0"/>
                                        <a:ext cx="685800" cy="676275"/>
                                      </a:xfrm>
                                      <a:prstGeom prst="rect">
                                        <a:avLst/>
                                      </a:prstGeom>
                                      <a:noFill/>
                                      <a:ln w="9525">
                                        <a:noFill/>
                                        <a:miter lim="800000"/>
                                        <a:headEnd/>
                                        <a:tailEnd/>
                                      </a:ln>
                                    </pic:spPr>
                                  </pic:pic>
                                </a:graphicData>
                              </a:graphic>
                            </wp:inline>
                          </w:drawing>
                        </w:r>
                        <w:r w:rsidR="00791B64">
                          <w:t xml:space="preserve"> </w:t>
                        </w:r>
                      </w:p>
                    </w:txbxContent>
                  </v:textbox>
                </v:rect>
                <v:rect id="_x0000_s2136" style="position:absolute;left:6510;top:15154;width:2940;height:1195" stroked="f" strokecolor="white">
                  <v:fill opacity="0"/>
                  <v:textbox style="mso-next-textbox:#_x0000_s2136">
                    <w:txbxContent>
                      <w:p w:rsidR="00791B64" w:rsidRPr="000B6F0E" w:rsidRDefault="00791B64" w:rsidP="001C3A92">
                        <w:pPr>
                          <w:ind w:left="-142"/>
                          <w:rPr>
                            <w:rFonts w:ascii="Candara" w:hAnsi="Candara"/>
                            <w:sz w:val="18"/>
                            <w:szCs w:val="18"/>
                          </w:rPr>
                        </w:pPr>
                      </w:p>
                      <w:p w:rsidR="00791B64" w:rsidRPr="000B6F0E" w:rsidRDefault="00791B64" w:rsidP="001C3A92">
                        <w:pPr>
                          <w:ind w:left="-142"/>
                          <w:rPr>
                            <w:rFonts w:ascii="Candara" w:hAnsi="Candara"/>
                            <w:sz w:val="18"/>
                            <w:szCs w:val="18"/>
                          </w:rPr>
                        </w:pPr>
                        <w:r w:rsidRPr="000B6F0E">
                          <w:rPr>
                            <w:rFonts w:ascii="Candara" w:hAnsi="Candara"/>
                            <w:sz w:val="18"/>
                            <w:szCs w:val="18"/>
                          </w:rPr>
                          <w:t xml:space="preserve">Πιστοποιημένο Σύστημα Ποιότητας </w:t>
                        </w:r>
                      </w:p>
                      <w:p w:rsidR="00791B64" w:rsidRPr="000B6F0E" w:rsidRDefault="00791B64" w:rsidP="001C3A92">
                        <w:pPr>
                          <w:ind w:left="-142"/>
                          <w:rPr>
                            <w:rFonts w:ascii="Candara" w:hAnsi="Candara"/>
                            <w:sz w:val="18"/>
                            <w:szCs w:val="18"/>
                          </w:rPr>
                        </w:pPr>
                        <w:r w:rsidRPr="000B6F0E">
                          <w:rPr>
                            <w:rFonts w:ascii="Candara" w:hAnsi="Candara"/>
                            <w:sz w:val="18"/>
                            <w:szCs w:val="18"/>
                          </w:rPr>
                          <w:t xml:space="preserve">ΕΛΟΤ ΕΝ </w:t>
                        </w:r>
                        <w:r w:rsidRPr="000B6F0E">
                          <w:rPr>
                            <w:rFonts w:ascii="Candara" w:hAnsi="Candara"/>
                            <w:sz w:val="18"/>
                            <w:szCs w:val="18"/>
                            <w:lang w:val="en-US"/>
                          </w:rPr>
                          <w:t>ISO</w:t>
                        </w:r>
                        <w:r w:rsidRPr="000B6F0E">
                          <w:rPr>
                            <w:rFonts w:ascii="Candara" w:hAnsi="Candara"/>
                            <w:sz w:val="18"/>
                            <w:szCs w:val="18"/>
                          </w:rPr>
                          <w:t xml:space="preserve"> 9001 : 2008 </w:t>
                        </w:r>
                      </w:p>
                      <w:p w:rsidR="00791B64" w:rsidRPr="000B6F0E" w:rsidRDefault="00791B64" w:rsidP="001C3A92">
                        <w:pPr>
                          <w:ind w:left="-142"/>
                          <w:rPr>
                            <w:rFonts w:ascii="Candara" w:hAnsi="Candara"/>
                            <w:sz w:val="18"/>
                            <w:szCs w:val="18"/>
                          </w:rPr>
                        </w:pPr>
                        <w:r w:rsidRPr="000B6F0E">
                          <w:rPr>
                            <w:rFonts w:ascii="Candara" w:hAnsi="Candara"/>
                            <w:sz w:val="18"/>
                            <w:szCs w:val="18"/>
                          </w:rPr>
                          <w:t>Αρ. Πιστ.  041080131</w:t>
                        </w:r>
                      </w:p>
                    </w:txbxContent>
                  </v:textbox>
                </v:rect>
              </v:group>
            </v:group>
          </v:group>
        </v:group>
      </w:pict>
    </w:r>
  </w:p>
  <w:p w:rsidR="00791B64" w:rsidRDefault="00791B6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B64" w:rsidRDefault="00791B64" w:rsidP="00F42E2B">
      <w:r>
        <w:separator/>
      </w:r>
    </w:p>
  </w:footnote>
  <w:footnote w:type="continuationSeparator" w:id="0">
    <w:p w:rsidR="00791B64" w:rsidRDefault="00791B64" w:rsidP="00F42E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64" w:rsidRDefault="00827866">
    <w:pPr>
      <w:pStyle w:val="a4"/>
    </w:pPr>
    <w:r>
      <w:rPr>
        <w:noProof/>
      </w:rPr>
      <w:drawing>
        <wp:anchor distT="0" distB="0" distL="114300" distR="114300" simplePos="0" relativeHeight="251655680" behindDoc="1" locked="0" layoutInCell="1" allowOverlap="1">
          <wp:simplePos x="0" y="0"/>
          <wp:positionH relativeFrom="column">
            <wp:posOffset>-1031240</wp:posOffset>
          </wp:positionH>
          <wp:positionV relativeFrom="paragraph">
            <wp:posOffset>-572135</wp:posOffset>
          </wp:positionV>
          <wp:extent cx="7664450" cy="10913110"/>
          <wp:effectExtent l="19050" t="0" r="0" b="0"/>
          <wp:wrapNone/>
          <wp:docPr id="73" name="Εικόνα 28" descr="C:\Users\user\Desktop\Epistolo_σωστ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8" descr="C:\Users\user\Desktop\Epistolo_σωστό.png"/>
                  <pic:cNvPicPr>
                    <a:picLocks noChangeAspect="1" noChangeArrowheads="1"/>
                  </pic:cNvPicPr>
                </pic:nvPicPr>
                <pic:blipFill>
                  <a:blip r:embed="rId1"/>
                  <a:srcRect/>
                  <a:stretch>
                    <a:fillRect/>
                  </a:stretch>
                </pic:blipFill>
                <pic:spPr bwMode="auto">
                  <a:xfrm>
                    <a:off x="0" y="0"/>
                    <a:ext cx="7664450" cy="10913110"/>
                  </a:xfrm>
                  <a:prstGeom prst="rect">
                    <a:avLst/>
                  </a:prstGeom>
                  <a:noFill/>
                  <a:ln w="9525">
                    <a:noFill/>
                    <a:miter lim="800000"/>
                    <a:headEnd/>
                    <a:tailEnd/>
                  </a:ln>
                </pic:spPr>
              </pic:pic>
            </a:graphicData>
          </a:graphic>
        </wp:anchor>
      </w:drawing>
    </w:r>
    <w:r w:rsidR="00791B64">
      <w:rPr>
        <w:noProof/>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64" w:rsidRDefault="00791B64">
    <w:pPr>
      <w:pStyle w:val="a4"/>
    </w:pPr>
    <w:r>
      <w:rPr>
        <w:noProof/>
      </w:rPr>
      <w:pict>
        <v:shapetype id="_x0000_t32" coordsize="21600,21600" o:spt="32" o:oned="t" path="m,l21600,21600e" filled="f">
          <v:path arrowok="t" fillok="f" o:connecttype="none"/>
          <o:lock v:ext="edit" shapetype="t"/>
        </v:shapetype>
        <v:shape id="_x0000_s2125" type="#_x0000_t32" style="position:absolute;margin-left:-27.75pt;margin-top:70.35pt;width:528pt;height:0;z-index:251657728" o:connectortype="straight"/>
      </w:pict>
    </w:r>
    <w:r w:rsidR="00827866">
      <w:rPr>
        <w:noProof/>
      </w:rPr>
      <w:drawing>
        <wp:anchor distT="0" distB="0" distL="114300" distR="114300" simplePos="0" relativeHeight="251660800" behindDoc="1" locked="0" layoutInCell="1" allowOverlap="1">
          <wp:simplePos x="0" y="0"/>
          <wp:positionH relativeFrom="column">
            <wp:posOffset>-1005840</wp:posOffset>
          </wp:positionH>
          <wp:positionV relativeFrom="paragraph">
            <wp:posOffset>-608330</wp:posOffset>
          </wp:positionV>
          <wp:extent cx="7664450" cy="10913110"/>
          <wp:effectExtent l="19050" t="0" r="0" b="0"/>
          <wp:wrapNone/>
          <wp:docPr id="90" name="Εικόνα 28" descr="C:\Users\user\Desktop\Epistolo_σωστ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8" descr="C:\Users\user\Desktop\Epistolo_σωστό.png"/>
                  <pic:cNvPicPr>
                    <a:picLocks noChangeAspect="1" noChangeArrowheads="1"/>
                  </pic:cNvPicPr>
                </pic:nvPicPr>
                <pic:blipFill>
                  <a:blip r:embed="rId1"/>
                  <a:srcRect/>
                  <a:stretch>
                    <a:fillRect/>
                  </a:stretch>
                </pic:blipFill>
                <pic:spPr bwMode="auto">
                  <a:xfrm>
                    <a:off x="0" y="0"/>
                    <a:ext cx="7664450" cy="10913110"/>
                  </a:xfrm>
                  <a:prstGeom prst="rect">
                    <a:avLst/>
                  </a:prstGeom>
                  <a:noFill/>
                  <a:ln w="9525">
                    <a:noFill/>
                    <a:miter lim="800000"/>
                    <a:headEnd/>
                    <a:tailEnd/>
                  </a:ln>
                </pic:spPr>
              </pic:pic>
            </a:graphicData>
          </a:graphic>
        </wp:anchor>
      </w:drawing>
    </w:r>
    <w:r w:rsidR="00827866">
      <w:rPr>
        <w:noProof/>
      </w:rPr>
      <w:drawing>
        <wp:anchor distT="0" distB="0" distL="114300" distR="114300" simplePos="0" relativeHeight="251656704" behindDoc="0" locked="1" layoutInCell="1" allowOverlap="1">
          <wp:simplePos x="0" y="0"/>
          <wp:positionH relativeFrom="column">
            <wp:posOffset>-276225</wp:posOffset>
          </wp:positionH>
          <wp:positionV relativeFrom="page">
            <wp:posOffset>361950</wp:posOffset>
          </wp:positionV>
          <wp:extent cx="2266950" cy="914400"/>
          <wp:effectExtent l="19050" t="0" r="0" b="0"/>
          <wp:wrapNone/>
          <wp:docPr id="76" name="Εικόνα 3" descr="logo-tel_diorth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logo-tel_diortho-1"/>
                  <pic:cNvPicPr>
                    <a:picLocks noChangeAspect="1" noChangeArrowheads="1"/>
                  </pic:cNvPicPr>
                </pic:nvPicPr>
                <pic:blipFill>
                  <a:blip r:embed="rId2"/>
                  <a:srcRect/>
                  <a:stretch>
                    <a:fillRect/>
                  </a:stretch>
                </pic:blipFill>
                <pic:spPr bwMode="auto">
                  <a:xfrm>
                    <a:off x="0" y="0"/>
                    <a:ext cx="2266950" cy="9144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2A73"/>
    <w:multiLevelType w:val="hybridMultilevel"/>
    <w:tmpl w:val="57220B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4B76A01"/>
    <w:multiLevelType w:val="hybridMultilevel"/>
    <w:tmpl w:val="630E9538"/>
    <w:lvl w:ilvl="0" w:tplc="3D1850BA">
      <w:start w:val="1"/>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57B1E0A"/>
    <w:multiLevelType w:val="hybridMultilevel"/>
    <w:tmpl w:val="26ECB526"/>
    <w:lvl w:ilvl="0" w:tplc="B50871DA">
      <w:start w:val="1"/>
      <w:numFmt w:val="decimal"/>
      <w:lvlText w:val="%1)"/>
      <w:lvlJc w:val="left"/>
      <w:pPr>
        <w:ind w:left="816" w:hanging="456"/>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6DE4C75"/>
    <w:multiLevelType w:val="hybridMultilevel"/>
    <w:tmpl w:val="F4BEA7DA"/>
    <w:lvl w:ilvl="0" w:tplc="5896D71A">
      <w:start w:val="1"/>
      <w:numFmt w:val="bullet"/>
      <w:lvlText w:val=""/>
      <w:lvlJc w:val="left"/>
      <w:pPr>
        <w:tabs>
          <w:tab w:val="num" w:pos="1797"/>
        </w:tabs>
        <w:ind w:left="1797" w:hanging="360"/>
      </w:pPr>
      <w:rPr>
        <w:rFonts w:ascii="Wingdings" w:hAnsi="Wingdings" w:hint="default"/>
        <w:sz w:val="24"/>
        <w:szCs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2A5704ED"/>
    <w:multiLevelType w:val="hybridMultilevel"/>
    <w:tmpl w:val="8A22A3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ACF46C3"/>
    <w:multiLevelType w:val="hybridMultilevel"/>
    <w:tmpl w:val="BCC68A74"/>
    <w:lvl w:ilvl="0" w:tplc="163C59B2">
      <w:start w:val="1"/>
      <w:numFmt w:val="decimal"/>
      <w:lvlText w:val="%1."/>
      <w:lvlJc w:val="left"/>
      <w:pPr>
        <w:ind w:left="720" w:hanging="360"/>
      </w:pPr>
      <w:rPr>
        <w:rFonts w:ascii="Calibri" w:hAnsi="Calibri"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E046567"/>
    <w:multiLevelType w:val="hybridMultilevel"/>
    <w:tmpl w:val="E25A41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7605F1C"/>
    <w:multiLevelType w:val="hybridMultilevel"/>
    <w:tmpl w:val="6C7C5628"/>
    <w:lvl w:ilvl="0" w:tplc="89D0845E">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7636AF4"/>
    <w:multiLevelType w:val="hybridMultilevel"/>
    <w:tmpl w:val="CE62356E"/>
    <w:lvl w:ilvl="0" w:tplc="BD9A3F46">
      <w:start w:val="1"/>
      <w:numFmt w:val="decimal"/>
      <w:lvlText w:val="%1."/>
      <w:lvlJc w:val="left"/>
      <w:pPr>
        <w:tabs>
          <w:tab w:val="num" w:pos="425"/>
        </w:tabs>
        <w:ind w:left="425" w:hanging="425"/>
      </w:pPr>
      <w:rPr>
        <w:rFonts w:hint="default"/>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nsid w:val="4B2349A3"/>
    <w:multiLevelType w:val="hybridMultilevel"/>
    <w:tmpl w:val="5782B1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BEF4442"/>
    <w:multiLevelType w:val="hybridMultilevel"/>
    <w:tmpl w:val="D64CC694"/>
    <w:lvl w:ilvl="0" w:tplc="04080001">
      <w:start w:val="1"/>
      <w:numFmt w:val="bullet"/>
      <w:lvlText w:val=""/>
      <w:lvlJc w:val="left"/>
      <w:pPr>
        <w:ind w:left="1418" w:hanging="360"/>
      </w:pPr>
      <w:rPr>
        <w:rFonts w:ascii="Symbol" w:hAnsi="Symbol" w:hint="default"/>
      </w:rPr>
    </w:lvl>
    <w:lvl w:ilvl="1" w:tplc="04080003" w:tentative="1">
      <w:start w:val="1"/>
      <w:numFmt w:val="bullet"/>
      <w:lvlText w:val="o"/>
      <w:lvlJc w:val="left"/>
      <w:pPr>
        <w:ind w:left="2138" w:hanging="360"/>
      </w:pPr>
      <w:rPr>
        <w:rFonts w:ascii="Courier New" w:hAnsi="Courier New" w:cs="Courier New" w:hint="default"/>
      </w:rPr>
    </w:lvl>
    <w:lvl w:ilvl="2" w:tplc="04080005" w:tentative="1">
      <w:start w:val="1"/>
      <w:numFmt w:val="bullet"/>
      <w:lvlText w:val=""/>
      <w:lvlJc w:val="left"/>
      <w:pPr>
        <w:ind w:left="2858" w:hanging="360"/>
      </w:pPr>
      <w:rPr>
        <w:rFonts w:ascii="Wingdings" w:hAnsi="Wingdings" w:hint="default"/>
      </w:rPr>
    </w:lvl>
    <w:lvl w:ilvl="3" w:tplc="04080001" w:tentative="1">
      <w:start w:val="1"/>
      <w:numFmt w:val="bullet"/>
      <w:lvlText w:val=""/>
      <w:lvlJc w:val="left"/>
      <w:pPr>
        <w:ind w:left="3578" w:hanging="360"/>
      </w:pPr>
      <w:rPr>
        <w:rFonts w:ascii="Symbol" w:hAnsi="Symbol" w:hint="default"/>
      </w:rPr>
    </w:lvl>
    <w:lvl w:ilvl="4" w:tplc="04080003" w:tentative="1">
      <w:start w:val="1"/>
      <w:numFmt w:val="bullet"/>
      <w:lvlText w:val="o"/>
      <w:lvlJc w:val="left"/>
      <w:pPr>
        <w:ind w:left="4298" w:hanging="360"/>
      </w:pPr>
      <w:rPr>
        <w:rFonts w:ascii="Courier New" w:hAnsi="Courier New" w:cs="Courier New" w:hint="default"/>
      </w:rPr>
    </w:lvl>
    <w:lvl w:ilvl="5" w:tplc="04080005" w:tentative="1">
      <w:start w:val="1"/>
      <w:numFmt w:val="bullet"/>
      <w:lvlText w:val=""/>
      <w:lvlJc w:val="left"/>
      <w:pPr>
        <w:ind w:left="5018" w:hanging="360"/>
      </w:pPr>
      <w:rPr>
        <w:rFonts w:ascii="Wingdings" w:hAnsi="Wingdings" w:hint="default"/>
      </w:rPr>
    </w:lvl>
    <w:lvl w:ilvl="6" w:tplc="04080001" w:tentative="1">
      <w:start w:val="1"/>
      <w:numFmt w:val="bullet"/>
      <w:lvlText w:val=""/>
      <w:lvlJc w:val="left"/>
      <w:pPr>
        <w:ind w:left="5738" w:hanging="360"/>
      </w:pPr>
      <w:rPr>
        <w:rFonts w:ascii="Symbol" w:hAnsi="Symbol" w:hint="default"/>
      </w:rPr>
    </w:lvl>
    <w:lvl w:ilvl="7" w:tplc="04080003" w:tentative="1">
      <w:start w:val="1"/>
      <w:numFmt w:val="bullet"/>
      <w:lvlText w:val="o"/>
      <w:lvlJc w:val="left"/>
      <w:pPr>
        <w:ind w:left="6458" w:hanging="360"/>
      </w:pPr>
      <w:rPr>
        <w:rFonts w:ascii="Courier New" w:hAnsi="Courier New" w:cs="Courier New" w:hint="default"/>
      </w:rPr>
    </w:lvl>
    <w:lvl w:ilvl="8" w:tplc="04080005" w:tentative="1">
      <w:start w:val="1"/>
      <w:numFmt w:val="bullet"/>
      <w:lvlText w:val=""/>
      <w:lvlJc w:val="left"/>
      <w:pPr>
        <w:ind w:left="7178" w:hanging="360"/>
      </w:pPr>
      <w:rPr>
        <w:rFonts w:ascii="Wingdings" w:hAnsi="Wingdings" w:hint="default"/>
      </w:rPr>
    </w:lvl>
  </w:abstractNum>
  <w:abstractNum w:abstractNumId="11">
    <w:nsid w:val="51544687"/>
    <w:multiLevelType w:val="hybridMultilevel"/>
    <w:tmpl w:val="742A04EE"/>
    <w:lvl w:ilvl="0" w:tplc="9A24D5D2">
      <w:start w:val="1"/>
      <w:numFmt w:val="decimal"/>
      <w:lvlText w:val="%1."/>
      <w:lvlJc w:val="left"/>
      <w:pPr>
        <w:ind w:left="720" w:hanging="360"/>
      </w:pPr>
      <w:rPr>
        <w:rFonts w:hint="default"/>
        <w:b w:val="0"/>
        <w:sz w:val="20"/>
        <w:szCs w:val="2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F8708A7"/>
    <w:multiLevelType w:val="hybridMultilevel"/>
    <w:tmpl w:val="1ACED9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57E65B6"/>
    <w:multiLevelType w:val="hybridMultilevel"/>
    <w:tmpl w:val="A40CEF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5B22992"/>
    <w:multiLevelType w:val="hybridMultilevel"/>
    <w:tmpl w:val="E9727CF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39B4573"/>
    <w:multiLevelType w:val="hybridMultilevel"/>
    <w:tmpl w:val="3A3219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4B34EA2"/>
    <w:multiLevelType w:val="hybridMultilevel"/>
    <w:tmpl w:val="BD4C98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1"/>
  </w:num>
  <w:num w:numId="5">
    <w:abstractNumId w:val="2"/>
  </w:num>
  <w:num w:numId="6">
    <w:abstractNumId w:val="4"/>
  </w:num>
  <w:num w:numId="7">
    <w:abstractNumId w:val="9"/>
  </w:num>
  <w:num w:numId="8">
    <w:abstractNumId w:val="5"/>
  </w:num>
  <w:num w:numId="9">
    <w:abstractNumId w:val="8"/>
  </w:num>
  <w:num w:numId="10">
    <w:abstractNumId w:val="15"/>
  </w:num>
  <w:num w:numId="11">
    <w:abstractNumId w:val="1"/>
  </w:num>
  <w:num w:numId="12">
    <w:abstractNumId w:val="3"/>
  </w:num>
  <w:num w:numId="13">
    <w:abstractNumId w:val="7"/>
  </w:num>
  <w:num w:numId="14">
    <w:abstractNumId w:val="10"/>
  </w:num>
  <w:num w:numId="15">
    <w:abstractNumId w:val="16"/>
  </w:num>
  <w:num w:numId="16">
    <w:abstractNumId w:val="13"/>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19458"/>
    <o:shapelayout v:ext="edit">
      <o:idmap v:ext="edit" data="2"/>
      <o:rules v:ext="edit">
        <o:r id="V:Rule7" type="connector" idref="#_x0000_s2125"/>
        <o:r id="V:Rule8" type="connector" idref="#_x0000_s2139"/>
        <o:r id="V:Rule9" type="connector" idref="#_x0000_s2140"/>
      </o:rules>
      <o:regrouptable v:ext="edit">
        <o:entry new="1" old="0"/>
        <o:entry new="2" old="0"/>
        <o:entry new="3" old="0"/>
        <o:entry new="4" old="0"/>
      </o:regrouptable>
    </o:shapelayout>
  </w:hdrShapeDefaults>
  <w:footnotePr>
    <w:footnote w:id="-1"/>
    <w:footnote w:id="0"/>
  </w:footnotePr>
  <w:endnotePr>
    <w:endnote w:id="-1"/>
    <w:endnote w:id="0"/>
  </w:endnotePr>
  <w:compat/>
  <w:rsids>
    <w:rsidRoot w:val="00F42E2B"/>
    <w:rsid w:val="00026CE2"/>
    <w:rsid w:val="00035315"/>
    <w:rsid w:val="00063AC8"/>
    <w:rsid w:val="00082273"/>
    <w:rsid w:val="00095F37"/>
    <w:rsid w:val="000A3F23"/>
    <w:rsid w:val="000B6F0E"/>
    <w:rsid w:val="000F1C9C"/>
    <w:rsid w:val="000F6881"/>
    <w:rsid w:val="00154077"/>
    <w:rsid w:val="001567E5"/>
    <w:rsid w:val="0016221A"/>
    <w:rsid w:val="00196F7C"/>
    <w:rsid w:val="001A1D55"/>
    <w:rsid w:val="001A7335"/>
    <w:rsid w:val="001C13D0"/>
    <w:rsid w:val="001C3A92"/>
    <w:rsid w:val="001D1A93"/>
    <w:rsid w:val="00236987"/>
    <w:rsid w:val="002513D6"/>
    <w:rsid w:val="00263E85"/>
    <w:rsid w:val="00274025"/>
    <w:rsid w:val="00284F23"/>
    <w:rsid w:val="0028781B"/>
    <w:rsid w:val="00291AF2"/>
    <w:rsid w:val="002A07D2"/>
    <w:rsid w:val="002A5129"/>
    <w:rsid w:val="002A5CB2"/>
    <w:rsid w:val="002B69BE"/>
    <w:rsid w:val="002C00A6"/>
    <w:rsid w:val="002D3A51"/>
    <w:rsid w:val="002F047A"/>
    <w:rsid w:val="00313156"/>
    <w:rsid w:val="00324C41"/>
    <w:rsid w:val="003366A2"/>
    <w:rsid w:val="00381FF0"/>
    <w:rsid w:val="003A7316"/>
    <w:rsid w:val="003D291D"/>
    <w:rsid w:val="003E5C83"/>
    <w:rsid w:val="003F15FC"/>
    <w:rsid w:val="004044CF"/>
    <w:rsid w:val="00416399"/>
    <w:rsid w:val="00436672"/>
    <w:rsid w:val="00452223"/>
    <w:rsid w:val="00490859"/>
    <w:rsid w:val="004C3E8A"/>
    <w:rsid w:val="004C6CD1"/>
    <w:rsid w:val="004E217B"/>
    <w:rsid w:val="00501188"/>
    <w:rsid w:val="00561F5E"/>
    <w:rsid w:val="005916AF"/>
    <w:rsid w:val="005B47E3"/>
    <w:rsid w:val="005B5392"/>
    <w:rsid w:val="005C11B6"/>
    <w:rsid w:val="00600A02"/>
    <w:rsid w:val="00600DE8"/>
    <w:rsid w:val="0063381E"/>
    <w:rsid w:val="0065440E"/>
    <w:rsid w:val="006709B3"/>
    <w:rsid w:val="006A157D"/>
    <w:rsid w:val="006E3055"/>
    <w:rsid w:val="006E738D"/>
    <w:rsid w:val="006F0C7E"/>
    <w:rsid w:val="007234F1"/>
    <w:rsid w:val="00783BBA"/>
    <w:rsid w:val="00791B64"/>
    <w:rsid w:val="007969C9"/>
    <w:rsid w:val="007C0298"/>
    <w:rsid w:val="007C3B2F"/>
    <w:rsid w:val="007D1852"/>
    <w:rsid w:val="007E2FE1"/>
    <w:rsid w:val="008236E8"/>
    <w:rsid w:val="00827866"/>
    <w:rsid w:val="008631EF"/>
    <w:rsid w:val="0086417C"/>
    <w:rsid w:val="008B03EE"/>
    <w:rsid w:val="008F3248"/>
    <w:rsid w:val="008F6F52"/>
    <w:rsid w:val="0091334C"/>
    <w:rsid w:val="009277D9"/>
    <w:rsid w:val="00936B80"/>
    <w:rsid w:val="009537D4"/>
    <w:rsid w:val="00962765"/>
    <w:rsid w:val="00973FAB"/>
    <w:rsid w:val="009F7B25"/>
    <w:rsid w:val="00A2412A"/>
    <w:rsid w:val="00A4474D"/>
    <w:rsid w:val="00A650D8"/>
    <w:rsid w:val="00A83039"/>
    <w:rsid w:val="00A9618F"/>
    <w:rsid w:val="00AB1A82"/>
    <w:rsid w:val="00AB3178"/>
    <w:rsid w:val="00AF331E"/>
    <w:rsid w:val="00B0570E"/>
    <w:rsid w:val="00B177C7"/>
    <w:rsid w:val="00B316DA"/>
    <w:rsid w:val="00B323F7"/>
    <w:rsid w:val="00BC73C8"/>
    <w:rsid w:val="00BF27D1"/>
    <w:rsid w:val="00C14F83"/>
    <w:rsid w:val="00C17836"/>
    <w:rsid w:val="00C26263"/>
    <w:rsid w:val="00C73A05"/>
    <w:rsid w:val="00C875AC"/>
    <w:rsid w:val="00C87943"/>
    <w:rsid w:val="00CA2AFA"/>
    <w:rsid w:val="00CA3BF2"/>
    <w:rsid w:val="00CA3C4B"/>
    <w:rsid w:val="00CC1A2B"/>
    <w:rsid w:val="00CE14AE"/>
    <w:rsid w:val="00CE725F"/>
    <w:rsid w:val="00D1712F"/>
    <w:rsid w:val="00D2630F"/>
    <w:rsid w:val="00D40D9E"/>
    <w:rsid w:val="00D4548B"/>
    <w:rsid w:val="00D50E0F"/>
    <w:rsid w:val="00D7661D"/>
    <w:rsid w:val="00DA2016"/>
    <w:rsid w:val="00DC441F"/>
    <w:rsid w:val="00DC535E"/>
    <w:rsid w:val="00DD3708"/>
    <w:rsid w:val="00DE136F"/>
    <w:rsid w:val="00DE49CF"/>
    <w:rsid w:val="00DF6A84"/>
    <w:rsid w:val="00DF7771"/>
    <w:rsid w:val="00E00BFD"/>
    <w:rsid w:val="00E215CF"/>
    <w:rsid w:val="00E236B8"/>
    <w:rsid w:val="00E36768"/>
    <w:rsid w:val="00E46819"/>
    <w:rsid w:val="00E609B4"/>
    <w:rsid w:val="00E61A3E"/>
    <w:rsid w:val="00E61C85"/>
    <w:rsid w:val="00E61EE1"/>
    <w:rsid w:val="00E62A2C"/>
    <w:rsid w:val="00E670DC"/>
    <w:rsid w:val="00E74F42"/>
    <w:rsid w:val="00E76F75"/>
    <w:rsid w:val="00E84527"/>
    <w:rsid w:val="00EA6890"/>
    <w:rsid w:val="00EC2DE1"/>
    <w:rsid w:val="00EC455D"/>
    <w:rsid w:val="00EF0854"/>
    <w:rsid w:val="00F157EC"/>
    <w:rsid w:val="00F230BF"/>
    <w:rsid w:val="00F30106"/>
    <w:rsid w:val="00F42E2B"/>
    <w:rsid w:val="00F527AC"/>
    <w:rsid w:val="00F545FC"/>
    <w:rsid w:val="00F83955"/>
    <w:rsid w:val="00F8635E"/>
    <w:rsid w:val="00FB4747"/>
    <w:rsid w:val="00FC54B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BFD"/>
    <w:rPr>
      <w:rFonts w:ascii="Times New Roman" w:eastAsia="Times New Roman" w:hAnsi="Times New Roman"/>
    </w:rPr>
  </w:style>
  <w:style w:type="paragraph" w:styleId="2">
    <w:name w:val="heading 2"/>
    <w:basedOn w:val="a"/>
    <w:next w:val="a"/>
    <w:link w:val="2Char"/>
    <w:uiPriority w:val="9"/>
    <w:unhideWhenUsed/>
    <w:qFormat/>
    <w:rsid w:val="003366A2"/>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42E2B"/>
    <w:rPr>
      <w:rFonts w:ascii="Tahoma" w:hAnsi="Tahoma" w:cs="Tahoma"/>
      <w:sz w:val="16"/>
      <w:szCs w:val="16"/>
    </w:rPr>
  </w:style>
  <w:style w:type="character" w:customStyle="1" w:styleId="Char">
    <w:name w:val="Κείμενο πλαισίου Char"/>
    <w:basedOn w:val="a0"/>
    <w:link w:val="a3"/>
    <w:uiPriority w:val="99"/>
    <w:semiHidden/>
    <w:rsid w:val="00F42E2B"/>
    <w:rPr>
      <w:rFonts w:ascii="Tahoma" w:hAnsi="Tahoma" w:cs="Tahoma"/>
      <w:sz w:val="16"/>
      <w:szCs w:val="16"/>
    </w:rPr>
  </w:style>
  <w:style w:type="paragraph" w:styleId="a4">
    <w:name w:val="header"/>
    <w:basedOn w:val="a"/>
    <w:link w:val="Char0"/>
    <w:uiPriority w:val="99"/>
    <w:unhideWhenUsed/>
    <w:rsid w:val="00F42E2B"/>
    <w:pPr>
      <w:tabs>
        <w:tab w:val="center" w:pos="4153"/>
        <w:tab w:val="right" w:pos="8306"/>
      </w:tabs>
    </w:pPr>
  </w:style>
  <w:style w:type="character" w:customStyle="1" w:styleId="Char0">
    <w:name w:val="Κεφαλίδα Char"/>
    <w:basedOn w:val="a0"/>
    <w:link w:val="a4"/>
    <w:uiPriority w:val="99"/>
    <w:rsid w:val="00F42E2B"/>
  </w:style>
  <w:style w:type="paragraph" w:styleId="a5">
    <w:name w:val="footer"/>
    <w:basedOn w:val="a"/>
    <w:link w:val="Char1"/>
    <w:uiPriority w:val="99"/>
    <w:unhideWhenUsed/>
    <w:rsid w:val="00F42E2B"/>
    <w:pPr>
      <w:tabs>
        <w:tab w:val="center" w:pos="4153"/>
        <w:tab w:val="right" w:pos="8306"/>
      </w:tabs>
    </w:pPr>
  </w:style>
  <w:style w:type="character" w:customStyle="1" w:styleId="Char1">
    <w:name w:val="Υποσέλιδο Char"/>
    <w:basedOn w:val="a0"/>
    <w:link w:val="a5"/>
    <w:uiPriority w:val="99"/>
    <w:rsid w:val="00F42E2B"/>
  </w:style>
  <w:style w:type="character" w:styleId="-">
    <w:name w:val="Hyperlink"/>
    <w:basedOn w:val="a0"/>
    <w:uiPriority w:val="99"/>
    <w:unhideWhenUsed/>
    <w:rsid w:val="00263E85"/>
    <w:rPr>
      <w:color w:val="0000FF"/>
      <w:u w:val="single"/>
    </w:rPr>
  </w:style>
  <w:style w:type="paragraph" w:styleId="a6">
    <w:name w:val="Body Text"/>
    <w:basedOn w:val="a"/>
    <w:link w:val="Char2"/>
    <w:rsid w:val="00E00BFD"/>
    <w:rPr>
      <w:rFonts w:ascii="Verdana" w:hAnsi="Verdana"/>
      <w:szCs w:val="24"/>
    </w:rPr>
  </w:style>
  <w:style w:type="character" w:customStyle="1" w:styleId="Char2">
    <w:name w:val="Σώμα κειμένου Char"/>
    <w:basedOn w:val="a0"/>
    <w:link w:val="a6"/>
    <w:rsid w:val="00E00BFD"/>
    <w:rPr>
      <w:rFonts w:ascii="Verdana" w:eastAsia="Times New Roman" w:hAnsi="Verdana" w:cs="Times New Roman"/>
      <w:sz w:val="20"/>
      <w:szCs w:val="24"/>
      <w:lang w:eastAsia="el-GR"/>
    </w:rPr>
  </w:style>
  <w:style w:type="paragraph" w:styleId="Web">
    <w:name w:val="Normal (Web)"/>
    <w:basedOn w:val="a"/>
    <w:rsid w:val="00E00BFD"/>
    <w:pPr>
      <w:spacing w:before="100" w:beforeAutospacing="1" w:after="100" w:afterAutospacing="1"/>
    </w:pPr>
    <w:rPr>
      <w:sz w:val="24"/>
      <w:szCs w:val="24"/>
    </w:rPr>
  </w:style>
  <w:style w:type="table" w:styleId="a7">
    <w:name w:val="Table Grid"/>
    <w:basedOn w:val="a1"/>
    <w:uiPriority w:val="59"/>
    <w:rsid w:val="00D40D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B3178"/>
    <w:pPr>
      <w:autoSpaceDE w:val="0"/>
      <w:autoSpaceDN w:val="0"/>
      <w:adjustRightInd w:val="0"/>
    </w:pPr>
    <w:rPr>
      <w:rFonts w:cs="Calibri"/>
      <w:color w:val="000000"/>
      <w:sz w:val="24"/>
      <w:szCs w:val="24"/>
    </w:rPr>
  </w:style>
  <w:style w:type="character" w:customStyle="1" w:styleId="2Char">
    <w:name w:val="Επικεφαλίδα 2 Char"/>
    <w:basedOn w:val="a0"/>
    <w:link w:val="2"/>
    <w:uiPriority w:val="9"/>
    <w:rsid w:val="003366A2"/>
    <w:rPr>
      <w:rFonts w:ascii="Cambria" w:eastAsia="Times New Roman" w:hAnsi="Cambria" w:cs="Times New Roman"/>
      <w:b/>
      <w:bCs/>
      <w:i/>
      <w:iCs/>
      <w:sz w:val="28"/>
      <w:szCs w:val="28"/>
    </w:rPr>
  </w:style>
  <w:style w:type="paragraph" w:styleId="a8">
    <w:name w:val="List Paragraph"/>
    <w:basedOn w:val="a"/>
    <w:uiPriority w:val="34"/>
    <w:qFormat/>
    <w:rsid w:val="00D50E0F"/>
    <w:pPr>
      <w:ind w:left="720"/>
    </w:pPr>
  </w:style>
</w:styles>
</file>

<file path=word/webSettings.xml><?xml version="1.0" encoding="utf-8"?>
<w:webSettings xmlns:r="http://schemas.openxmlformats.org/officeDocument/2006/relationships" xmlns:w="http://schemas.openxmlformats.org/wordprocessingml/2006/main">
  <w:divs>
    <w:div w:id="116693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hyperlink" Target="mailto:anel-sa@otenet.gr" TargetMode="External"/><Relationship Id="rId4" Type="http://schemas.openxmlformats.org/officeDocument/2006/relationships/image" Target="media/image10.png"/></Relationships>
</file>

<file path=word/_rels/foot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hyperlink" Target="mailto:anel-sa@otenet.gr" TargetMode="External"/><Relationship Id="rId4"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EF23C-FACC-40EF-9D43-B224C952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2113</Words>
  <Characters>11414</Characters>
  <Application>Microsoft Office Word</Application>
  <DocSecurity>0</DocSecurity>
  <Lines>95</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13501</CharactersWithSpaces>
  <SharedDoc>false</SharedDoc>
  <HLinks>
    <vt:vector size="12" baseType="variant">
      <vt:variant>
        <vt:i4>1638514</vt:i4>
      </vt:variant>
      <vt:variant>
        <vt:i4>3</vt:i4>
      </vt:variant>
      <vt:variant>
        <vt:i4>0</vt:i4>
      </vt:variant>
      <vt:variant>
        <vt:i4>5</vt:i4>
      </vt:variant>
      <vt:variant>
        <vt:lpwstr>mailto:anel-sa@otenet.gr</vt:lpwstr>
      </vt:variant>
      <vt:variant>
        <vt:lpwstr/>
      </vt:variant>
      <vt:variant>
        <vt:i4>1638514</vt:i4>
      </vt:variant>
      <vt:variant>
        <vt:i4>0</vt:i4>
      </vt:variant>
      <vt:variant>
        <vt:i4>0</vt:i4>
      </vt:variant>
      <vt:variant>
        <vt:i4>5</vt:i4>
      </vt:variant>
      <vt:variant>
        <vt:lpwstr>mailto:anel-sa@otenet.gr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Christina</cp:lastModifiedBy>
  <cp:revision>2</cp:revision>
  <cp:lastPrinted>2019-04-23T10:18:00Z</cp:lastPrinted>
  <dcterms:created xsi:type="dcterms:W3CDTF">2019-05-22T10:33:00Z</dcterms:created>
  <dcterms:modified xsi:type="dcterms:W3CDTF">2019-05-22T10:33:00Z</dcterms:modified>
</cp:coreProperties>
</file>